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牟平区城区地下综合管廊工程具体实施</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方案（征求意见稿）</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3D3D3D"/>
          <w:kern w:val="0"/>
          <w:sz w:val="32"/>
          <w:szCs w:val="32"/>
          <w:shd w:val="clear" w:color="auto" w:fill="FFFFFF"/>
        </w:rPr>
      </w:pP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kern w:val="2"/>
          <w:sz w:val="32"/>
          <w:szCs w:val="32"/>
          <w:lang w:val="en-US" w:eastAsia="zh-CN" w:bidi="ar-SA"/>
        </w:rPr>
        <w:t>为</w:t>
      </w:r>
      <w:r>
        <w:rPr>
          <w:rFonts w:hint="default" w:ascii="Times New Roman" w:hAnsi="Times New Roman" w:eastAsia="仿宋_GB2312" w:cs="Times New Roman"/>
          <w:color w:val="000000"/>
          <w:kern w:val="2"/>
          <w:sz w:val="32"/>
          <w:szCs w:val="32"/>
          <w:lang w:val="en-US" w:eastAsia="zh-CN" w:bidi="ar-SA"/>
        </w:rPr>
        <w:t>使牟平区的基础设施更加完善，城市环境进一步美化，给人们居住、生活提供一个良好的环境。更重要的是通过基础设施的完善，将对牟平区的开发建设创造一个优良的条件推动当地社会经济发展，加快牟平区城市化、工业化的进程</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sz w:val="32"/>
          <w:szCs w:val="32"/>
          <w:lang w:val="en-US" w:eastAsia="zh-CN"/>
        </w:rPr>
        <w:t>为解决城区道路雨污分流建设资金问题，区综合行政执法局经与发改、财政部门对接研究，2021年对城区15条未分流的主次干路进行打包，并以《牟平区城区地下综合管廊工程》对上申报债券资金22.74亿元，目前已确定2022年可到位资金2.27亿元。</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一、项目建设单位及建设内容</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根据上级有关部门要求，我区需力争2022年完成雨污分流 改造工作。结合已确定债券资金数量，2022年计划对三山大街、</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政府大街(牟山路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鱼河东路)、新城大街(西郊路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正阳路)、牟新路北段、通海路(北关大街至政府大街、工商大街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雷神庙大街)、永安路、正阳路南段、新区大街、师范路等9条道路实 施雨污分流改造。项目计划总投资约2.8亿元，资金来源为债券资金。</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为壮大国有平台公司实力，建议由区政府授权烟台碧海城市开发投资有限公司负责项目招标建设管理工作，具体工作由区综合执法局负责协调实施。另外，根据有关债券资金的使用规定，项目设计、监理等服务类费用不能利用债券资金拨付，建议由综合执法局依据相关政策直接委托或招标确定，费用由财政部门据实拨付。</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二、项目建设计划</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考虑到旧路改造项目对城市交通的影响，拟于2022年上半 年完成或基本完成三山大街、新城大街、牟新路北段、政府大街西段、永安路等5条道路雨污分流改造工作，下半年完成剩余4条道路雨污分流改造工作，力争年底前全部完工。若继续发行第二批债券，区综合执法局将对接财政局，筛选路况较差的道路调整为整体大修改造工程。</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三、项目建设考核问题</w:t>
      </w:r>
    </w:p>
    <w:p>
      <w:pPr>
        <w:pStyle w:val="5"/>
        <w:ind w:left="0" w:leftChars="0" w:firstLine="640" w:firstLineChars="200"/>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根据省财政厅对债券项目的具体要求，2022年2月底前必 须开工建设。为加快项目实施进度，拟采用EPC 的方式先对牟新 路改造工程进行招标建设，计划春节前发布招标公告，可于2月下旬完成工程招投标并开工建设。该工程计划投资2000万元，对牟新路北段(新城大街</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崔山大街)、崔山大街(牟新路</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西郊路)两段相连道路进行整体改造，总长约1300米，工程内容包括：全线实施雨污分流、车行道及人行道整体大修，以及车行道划线等附属类工程。</w:t>
      </w:r>
    </w:p>
    <w:p>
      <w:pPr>
        <w:numPr>
          <w:ilvl w:val="0"/>
          <w:numId w:val="0"/>
        </w:numPr>
        <w:ind w:firstLine="640" w:firstLineChars="200"/>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四、</w:t>
      </w:r>
      <w:r>
        <w:rPr>
          <w:rFonts w:hint="default" w:ascii="Times New Roman" w:hAnsi="Times New Roman" w:eastAsia="仿宋_GB2312" w:cs="Times New Roman"/>
          <w:color w:val="000000"/>
          <w:kern w:val="2"/>
          <w:sz w:val="32"/>
          <w:szCs w:val="32"/>
          <w:lang w:val="en-US" w:eastAsia="zh-CN" w:bidi="ar-SA"/>
        </w:rPr>
        <w:t>项目建设的必要性</w:t>
      </w:r>
    </w:p>
    <w:p>
      <w:pPr>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项目工程实施后，将使牟平区的基础设施更加完善，城市环境进一步美化，给人们居住、生活提供一个良好的环境。更重要的是通过基础设施的完善，将对牟平区的开发建设创造一个优良的条件推动当地社会经济发展，加快牟平区城市化、工业化的进程</w:t>
      </w:r>
      <w:r>
        <w:rPr>
          <w:rFonts w:hint="eastAsia" w:ascii="Times New Roman" w:hAnsi="Times New Roman" w:eastAsia="仿宋_GB2312" w:cs="Times New Roman"/>
          <w:color w:val="000000"/>
          <w:kern w:val="2"/>
          <w:sz w:val="32"/>
          <w:szCs w:val="32"/>
          <w:lang w:val="en-US" w:eastAsia="zh-CN" w:bidi="ar-SA"/>
        </w:rPr>
        <w:t>。</w:t>
      </w:r>
    </w:p>
    <w:p>
      <w:pPr>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1、项目对沿线国民经济增长的影响。</w:t>
      </w:r>
    </w:p>
    <w:p>
      <w:pPr>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本项目的建设直接消耗大量的钢材、水泥、沥青、砂石、能源、劳动力以及使用大量的各种筑路机械。同时，为建设项目国民经济各部门包括农业、工业、建筑业、运输邮电业、商业饮食业及其他非物质生产部门等，都投入大量的生产和服务，从而拉动了这些行业和部门的经济发展。</w:t>
      </w:r>
    </w:p>
    <w:p>
      <w:pPr>
        <w:ind w:firstLine="640" w:firstLineChars="200"/>
        <w:rPr>
          <w:rFonts w:hint="default"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000000"/>
          <w:kern w:val="2"/>
          <w:sz w:val="32"/>
          <w:szCs w:val="32"/>
          <w:lang w:val="en-US" w:eastAsia="zh-CN" w:bidi="ar-SA"/>
        </w:rPr>
        <w:t>2、项目对沿线地区劳动力就业的影响。</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color w:val="auto"/>
          <w:kern w:val="0"/>
          <w:sz w:val="32"/>
          <w:szCs w:val="32"/>
          <w:lang w:val="en-US" w:eastAsia="zh-CN" w:bidi="ar-SA"/>
        </w:rPr>
        <w:t>一</w:t>
      </w:r>
      <w:r>
        <w:rPr>
          <w:rFonts w:hint="default" w:ascii="Times New Roman" w:hAnsi="Times New Roman" w:eastAsia="仿宋_GB2312" w:cs="Times New Roman"/>
          <w:color w:val="auto"/>
          <w:kern w:val="0"/>
          <w:sz w:val="32"/>
          <w:szCs w:val="32"/>
          <w:lang w:val="en-US" w:eastAsia="zh-CN" w:bidi="ar-SA"/>
        </w:rPr>
        <w:t>般来讲项目建设对城市社会经济发展的促进作用，不仅表现在对国民经济的贡献和巨大的社会经济效益，同时，因为长达数年的工程建设创造了大量的就业机会，吸纳了大量的社会劳动力也是项目建设投资对城市影响的重要方面之一，随着今后沿线产业带的不断发展，将产生更多的就业机会。</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3、项目对城市交通状况和运输结构的影响。</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本项目建设可以优化各类管线的总体布局，从侧面改善交通条件，优化运输结构，从而促进交通运输业的发展。项目建成并投入运营后，其对社会经济发展的影响，可以表现为对城市交通状况和运输结构的影响。即改善了城市的交通出行条件，使城市出行者出行路径选择更加灵活，提升了城市路网的服务水平，促进了城市公路运输的发展。</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4、有利于加快牟平区的城市化进程。</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随着牟平区的经济发展，农村人口将逐步转变为非农业人口，享受市民的最低生活保障待遇。同时，牟平区通过工业化的带动，实行政府指导、自主择业和安排就业相结合，最大限度地消化农村剩余劳动力。随着财力的日益增强，坚持基础设施先行原则，逐步加快城区基础设施的改造和建设步伐，促进城区面貌从根本上得到改善。</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5、项目对沿线地区土地利用的影响</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项目建设是否对城市空间结构调整与城市经济发展的影响巨大，这种影响是一种宏观的战略性的影响，它是否促进土地开发和城市空间结构优化，推动经济快速增长。交通条件及环境的变化意味着城市土地区位和其功能的变化，从而改变土地的市场吸引力，进而影响土地的经济价值。项目建设使土地增值，但受市场、区位及其它因素影响，增值幅度不尽相同。地价增值度不同会引起不同的使用功能，促进空间结构优化。在这个空间结构优化过程中也必然会引起和带动经济的增长。</w:t>
      </w:r>
    </w:p>
    <w:p>
      <w:pPr>
        <w:ind w:firstLine="640" w:firstLineChars="200"/>
        <w:rPr>
          <w:rFonts w:hint="default" w:ascii="Times New Roman" w:hAnsi="Times New Roman" w:eastAsia="仿宋_GB2312" w:cs="Times New Roman"/>
          <w:color w:val="auto"/>
          <w:kern w:val="0"/>
          <w:sz w:val="32"/>
          <w:szCs w:val="32"/>
          <w:lang w:val="en-US" w:eastAsia="zh-CN" w:bidi="ar-SA"/>
        </w:rPr>
      </w:pPr>
      <w:r>
        <w:rPr>
          <w:rFonts w:hint="default" w:ascii="Times New Roman" w:hAnsi="Times New Roman" w:eastAsia="仿宋_GB2312" w:cs="Times New Roman"/>
          <w:color w:val="auto"/>
          <w:kern w:val="0"/>
          <w:sz w:val="32"/>
          <w:szCs w:val="32"/>
          <w:lang w:val="en-US" w:eastAsia="zh-CN" w:bidi="ar-SA"/>
        </w:rPr>
        <w:t>总之，项目实施后有利于进一步提升牟平区的竞争力，拓展发展空间，发挥牟平区的带动作用，对烟台市实现经济跨跃式发展同样具有划时代的意义。</w:t>
      </w:r>
    </w:p>
    <w:p>
      <w:pPr>
        <w:rPr>
          <w:rFonts w:hint="default" w:ascii="Times New Roman" w:hAnsi="Times New Roman" w:eastAsia="仿宋_GB2312" w:cs="Times New Roman"/>
          <w:color w:val="auto"/>
          <w:kern w:val="0"/>
          <w:sz w:val="32"/>
          <w:szCs w:val="32"/>
          <w:lang w:val="en-US" w:eastAsia="zh-CN" w:bidi="ar-SA"/>
        </w:rPr>
      </w:pPr>
    </w:p>
    <w:p>
      <w:pPr>
        <w:pStyle w:val="5"/>
        <w:rPr>
          <w:rFonts w:hint="eastAsia"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2" w:lineRule="auto"/>
      <w:rPr>
        <w:rFonts w:ascii="宋体" w:hAnsi="宋体" w:eastAsia="宋体" w:cs="宋体"/>
        <w:sz w:val="29"/>
        <w:szCs w:val="29"/>
      </w:rPr>
    </w:pPr>
    <w:r>
      <w:rPr>
        <w:rFonts w:ascii="宋体" w:hAnsi="宋体" w:eastAsia="宋体" w:cs="宋体"/>
        <w:spacing w:val="-3"/>
        <w:sz w:val="29"/>
        <w:szCs w:val="29"/>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mMDA4ZTIwY2Y0NzIwODM2NGI3ZGUzNDZmOWYxZWMifQ=="/>
  </w:docVars>
  <w:rsids>
    <w:rsidRoot w:val="00000000"/>
    <w:rsid w:val="04CA78F3"/>
    <w:rsid w:val="0F850FF9"/>
    <w:rsid w:val="17802452"/>
    <w:rsid w:val="29BD1AEA"/>
    <w:rsid w:val="2E882D7B"/>
    <w:rsid w:val="364C044A"/>
    <w:rsid w:val="3D762F95"/>
    <w:rsid w:val="48340801"/>
    <w:rsid w:val="52361679"/>
    <w:rsid w:val="531C39C4"/>
    <w:rsid w:val="56FE35BF"/>
    <w:rsid w:val="7A1D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w:basedOn w:val="1"/>
    <w:next w:val="3"/>
    <w:unhideWhenUsed/>
    <w:qFormat/>
    <w:uiPriority w:val="99"/>
    <w:pPr>
      <w:spacing w:after="120"/>
      <w:ind w:left="420" w:leftChars="200"/>
    </w:pPr>
  </w:style>
  <w:style w:type="paragraph" w:styleId="3">
    <w:name w:val="Body Text Indent 2"/>
    <w:basedOn w:val="1"/>
    <w:qFormat/>
    <w:uiPriority w:val="0"/>
    <w:pPr>
      <w:spacing w:after="120" w:line="480" w:lineRule="auto"/>
      <w:ind w:left="420" w:leftChars="200"/>
    </w:p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paragraph" w:styleId="5">
    <w:name w:val="Body Text First Indent 2"/>
    <w:basedOn w:val="2"/>
    <w:next w:val="1"/>
    <w:qFormat/>
    <w:uiPriority w:val="0"/>
    <w:pPr>
      <w:spacing w:after="0"/>
      <w:ind w:firstLine="420" w:firstLineChars="200"/>
    </w:pPr>
  </w:style>
  <w:style w:type="character" w:styleId="8">
    <w:name w:val="Hyperlink"/>
    <w:basedOn w:val="7"/>
    <w:uiPriority w:val="0"/>
    <w:rPr>
      <w:color w:val="0000FF"/>
      <w:u w:val="single"/>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2023-09-07T10:03:00Z</dcterms:created>
  <dc:creator>Administrator</dc:creator>
  <cp:lastModifiedBy>Administrator</cp:lastModifiedBy>
  <dcterms:modified xsi:type="dcterms:W3CDTF">2023-09-08T02:28:04Z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3DDBA005B5664AD38104AFEE19159B25_13</vt:lpwstr>
  </property>
</Properties>
</file>