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22C2E">
      <w:pPr>
        <w:jc w:val="center"/>
        <w:rPr>
          <w:rFonts w:hint="eastAsia" w:ascii="仿宋" w:hAnsi="仿宋" w:eastAsia="仿宋" w:cs="仿宋"/>
          <w:b/>
          <w:bCs/>
          <w:sz w:val="36"/>
          <w:szCs w:val="44"/>
          <w:lang w:val="en-US" w:eastAsia="zh-CN"/>
        </w:rPr>
      </w:pPr>
      <w:r>
        <w:rPr>
          <w:rFonts w:hint="eastAsia" w:ascii="仿宋" w:hAnsi="仿宋" w:eastAsia="仿宋" w:cs="仿宋"/>
          <w:b/>
          <w:bCs/>
          <w:sz w:val="36"/>
          <w:szCs w:val="44"/>
        </w:rPr>
        <w:t>牟平区</w:t>
      </w:r>
      <w:r>
        <w:rPr>
          <w:rFonts w:hint="eastAsia" w:ascii="仿宋" w:hAnsi="仿宋" w:eastAsia="仿宋" w:cs="仿宋"/>
          <w:b/>
          <w:bCs/>
          <w:sz w:val="36"/>
          <w:szCs w:val="44"/>
          <w:lang w:val="en-US" w:eastAsia="zh-CN"/>
        </w:rPr>
        <w:t>金山湾</w:t>
      </w:r>
      <w:r>
        <w:rPr>
          <w:rFonts w:hint="eastAsia" w:ascii="仿宋" w:hAnsi="仿宋" w:eastAsia="仿宋" w:cs="仿宋"/>
          <w:b/>
          <w:bCs/>
          <w:sz w:val="36"/>
          <w:szCs w:val="44"/>
        </w:rPr>
        <w:t>污水处理厂项目</w:t>
      </w:r>
      <w:r>
        <w:rPr>
          <w:rFonts w:hint="eastAsia" w:ascii="仿宋" w:hAnsi="仿宋" w:eastAsia="仿宋" w:cs="仿宋"/>
          <w:b/>
          <w:bCs/>
          <w:sz w:val="36"/>
          <w:szCs w:val="44"/>
          <w:lang w:val="en-US" w:eastAsia="zh-CN"/>
        </w:rPr>
        <w:t>方案</w:t>
      </w:r>
    </w:p>
    <w:p w14:paraId="649DE366">
      <w:pPr>
        <w:jc w:val="center"/>
        <w:rPr>
          <w:rFonts w:hint="eastAsia" w:ascii="仿宋" w:hAnsi="仿宋" w:eastAsia="仿宋" w:cs="仿宋"/>
          <w:b/>
          <w:bCs/>
          <w:sz w:val="36"/>
          <w:szCs w:val="44"/>
          <w:lang w:val="en-US" w:eastAsia="zh-CN"/>
        </w:rPr>
      </w:pPr>
      <w:r>
        <w:rPr>
          <w:rFonts w:hint="eastAsia" w:ascii="仿宋" w:hAnsi="仿宋" w:eastAsia="仿宋" w:cs="仿宋"/>
          <w:b/>
          <w:bCs/>
          <w:sz w:val="36"/>
          <w:szCs w:val="44"/>
          <w:lang w:val="en-US" w:eastAsia="zh-CN"/>
        </w:rPr>
        <w:t>（征求意见稿）</w:t>
      </w:r>
    </w:p>
    <w:p w14:paraId="5ABAA0F8">
      <w:pPr>
        <w:ind w:firstLine="560" w:firstLineChars="200"/>
        <w:jc w:val="both"/>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为深入推进牟平区水污染治理工作，提升区域污水处理能力，补齐污水处理基础设施短板，改善水生态环境质量，依据《中华人民共和国环境保护法》《中华人民共和国水法》《中华人</w:t>
      </w:r>
      <w:bookmarkStart w:id="0" w:name="_GoBack"/>
      <w:bookmarkEnd w:id="0"/>
      <w:r>
        <w:rPr>
          <w:rFonts w:hint="eastAsia" w:ascii="仿宋" w:hAnsi="仿宋" w:eastAsia="仿宋" w:cs="仿宋"/>
          <w:sz w:val="28"/>
          <w:szCs w:val="36"/>
          <w:lang w:val="en-US" w:eastAsia="zh-CN"/>
        </w:rPr>
        <w:t>民共和国水污染防治法》《城镇污水处理厂污染物排放标准》等相关法律法规及政策文件要求建设本项目。特制订以下项目方案：</w:t>
      </w:r>
    </w:p>
    <w:p w14:paraId="6EC41F70">
      <w:pPr>
        <w:keepNext w:val="0"/>
        <w:keepLines w:val="0"/>
        <w:widowControl/>
        <w:numPr>
          <w:ilvl w:val="0"/>
          <w:numId w:val="0"/>
        </w:numPr>
        <w:suppressLineNumbers w:val="0"/>
        <w:jc w:val="left"/>
        <w:rPr>
          <w:rFonts w:hint="default" w:ascii="仿宋" w:hAnsi="仿宋" w:eastAsia="仿宋" w:cs="仿宋"/>
          <w:b/>
          <w:bCs/>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一、项目重要性</w:t>
      </w:r>
    </w:p>
    <w:p w14:paraId="4DC14A14">
      <w:pPr>
        <w:ind w:firstLine="560" w:firstLineChars="200"/>
        <w:jc w:val="both"/>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金山湾污水处理厂项目意义深远。首先，它能够有效拦截和处理金山湾周边区域的各类污水，通过先进的污水处理工艺，大幅削减污染物排放，提升水体质量，恢复金山湾水域的生态功能，为水生生物营造适宜的生存环境，促进生物多样性的恢复与发展。其次，该项目将显著改善周边居民的生活环境，减少污水异味和病菌滋生，保障居民身体健康，提高居民生活的幸福感与满意度。再者，良好的生态环境是区域可持续发展的基石，金山湾污水处理厂的建成有助于提升金山湾区域的整体形象，增强对投资、旅游等产业的吸引力，为区域经济高质量发展提供有力支撑。</w:t>
      </w:r>
    </w:p>
    <w:p w14:paraId="48E46886">
      <w:pPr>
        <w:keepNext w:val="0"/>
        <w:keepLines w:val="0"/>
        <w:widowControl/>
        <w:suppressLineNumbers w:val="0"/>
        <w:jc w:val="left"/>
        <w:rPr>
          <w:rFonts w:hint="eastAsia" w:ascii="仿宋" w:hAnsi="仿宋" w:eastAsia="仿宋" w:cs="仿宋"/>
          <w:b/>
          <w:bCs/>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二、承办单位及执行单位</w:t>
      </w:r>
    </w:p>
    <w:p w14:paraId="1C240DD0">
      <w:pPr>
        <w:keepNext w:val="0"/>
        <w:keepLines w:val="0"/>
        <w:widowControl/>
        <w:suppressLineNumbers w:val="0"/>
        <w:ind w:firstLine="560" w:firstLineChars="200"/>
        <w:jc w:val="left"/>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本次方案承办单位及执行单位为烟台市牟平区综合行政执法局。</w:t>
      </w:r>
    </w:p>
    <w:p w14:paraId="017A8ED3">
      <w:pPr>
        <w:keepNext w:val="0"/>
        <w:keepLines w:val="0"/>
        <w:widowControl/>
        <w:suppressLineNumbers w:val="0"/>
        <w:jc w:val="left"/>
        <w:rPr>
          <w:rFonts w:hint="eastAsia" w:ascii="仿宋" w:hAnsi="仿宋" w:eastAsia="仿宋" w:cs="仿宋"/>
          <w:b/>
          <w:bCs/>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三、方案制定依据</w:t>
      </w:r>
    </w:p>
    <w:p w14:paraId="2EA88314">
      <w:pPr>
        <w:keepNext w:val="0"/>
        <w:keepLines w:val="0"/>
        <w:widowControl/>
        <w:suppressLineNumbers w:val="0"/>
        <w:ind w:firstLine="560" w:firstLineChars="200"/>
        <w:jc w:val="left"/>
        <w:rPr>
          <w:rFonts w:hint="eastAsia" w:ascii="仿宋" w:hAnsi="仿宋" w:eastAsia="仿宋" w:cs="仿宋"/>
          <w:sz w:val="28"/>
          <w:szCs w:val="36"/>
          <w:lang w:val="en-US" w:eastAsia="zh-CN"/>
        </w:rPr>
      </w:pPr>
      <w:r>
        <w:rPr>
          <w:rFonts w:hint="eastAsia" w:ascii="仿宋" w:hAnsi="仿宋" w:eastAsia="仿宋" w:cs="仿宋"/>
          <w:kern w:val="2"/>
          <w:sz w:val="28"/>
          <w:szCs w:val="36"/>
          <w:lang w:val="en-US" w:eastAsia="zh-CN" w:bidi="ar-SA"/>
        </w:rPr>
        <w:t>由国家颁布的有关水污染防治以及城市节约用水方面的法律和法规如下：《中华人民共和国水污染防治法》（2017年修订本）；《中华人民共和国水污染防治法实施细则》（2000年3月）；</w:t>
      </w:r>
      <w:r>
        <w:rPr>
          <w:rFonts w:hint="eastAsia" w:ascii="仿宋" w:hAnsi="仿宋" w:eastAsia="仿宋" w:cs="仿宋"/>
          <w:sz w:val="28"/>
          <w:szCs w:val="36"/>
          <w:lang w:val="en-US" w:eastAsia="zh-CN"/>
        </w:rPr>
        <w:t>《中华人民共和国环境保护法》（2015年1月）；《中华人民共和国水法》（2016 年修正版）；《国务院关于大力开展城市节约用水的通知》（1984年6月）；《建设项目环境保护管理条例》（1998年11月）（2017年修订）；《建设项目环境保护设计规定》（1987年3月）；《排污许可证管理暂行规定》（2016年12月）；《污水处理设施环境保护、监督管理办法》（1989年5月）；《关于进一步加强城市节约用水工作的通知》（2000年4月）；《污水综合排放标准》（GB8978-1996）（1996年10月）。</w:t>
      </w:r>
    </w:p>
    <w:p w14:paraId="6F41C02F">
      <w:pPr>
        <w:keepNext w:val="0"/>
        <w:keepLines w:val="0"/>
        <w:widowControl/>
        <w:suppressLineNumbers w:val="0"/>
        <w:jc w:val="left"/>
        <w:rPr>
          <w:rFonts w:hint="eastAsia" w:ascii="仿宋" w:hAnsi="仿宋" w:eastAsia="仿宋" w:cs="仿宋"/>
          <w:b/>
          <w:bCs/>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四、方案内容</w:t>
      </w:r>
    </w:p>
    <w:p w14:paraId="0739A15C">
      <w:pPr>
        <w:keepNext w:val="0"/>
        <w:keepLines w:val="0"/>
        <w:widowControl/>
        <w:suppressLineNumbers w:val="0"/>
        <w:ind w:firstLine="560" w:firstLineChars="200"/>
        <w:jc w:val="left"/>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建设内容：于烟台市牟平区姜格庄街道金山湾新建一座污水处理厂，结构形式为半地下式，设计处理能力6万方/天，出水水质为地表准四类。</w:t>
      </w:r>
    </w:p>
    <w:p w14:paraId="464969EC">
      <w:pPr>
        <w:keepNext w:val="0"/>
        <w:keepLines w:val="0"/>
        <w:widowControl/>
        <w:suppressLineNumbers w:val="0"/>
        <w:ind w:firstLine="560" w:firstLineChars="200"/>
        <w:jc w:val="left"/>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项目资金：</w:t>
      </w:r>
      <w:r>
        <w:rPr>
          <w:rFonts w:hint="eastAsia" w:ascii="仿宋" w:hAnsi="仿宋" w:eastAsia="仿宋" w:cs="仿宋"/>
          <w:sz w:val="28"/>
          <w:szCs w:val="28"/>
          <w:highlight w:val="none"/>
          <w:lang w:val="en-US" w:eastAsia="zh-CN"/>
        </w:rPr>
        <w:t>本项目资金全部由牟平区财政统筹解决</w:t>
      </w:r>
    </w:p>
    <w:p w14:paraId="33EB2E86">
      <w:pPr>
        <w:keepNext w:val="0"/>
        <w:keepLines w:val="0"/>
        <w:widowControl/>
        <w:suppressLineNumbers w:val="0"/>
        <w:jc w:val="left"/>
        <w:rPr>
          <w:rFonts w:hint="eastAsia" w:ascii="仿宋" w:hAnsi="仿宋" w:eastAsia="仿宋" w:cs="仿宋"/>
          <w:b/>
          <w:bCs/>
        </w:rPr>
      </w:pPr>
      <w:r>
        <w:rPr>
          <w:rFonts w:hint="eastAsia" w:ascii="仿宋" w:hAnsi="仿宋" w:eastAsia="仿宋" w:cs="仿宋"/>
          <w:b/>
          <w:bCs/>
          <w:color w:val="000000"/>
          <w:kern w:val="0"/>
          <w:sz w:val="31"/>
          <w:szCs w:val="31"/>
          <w:lang w:val="en-US" w:eastAsia="zh-CN" w:bidi="ar"/>
        </w:rPr>
        <w:t>五、其他事项</w:t>
      </w:r>
    </w:p>
    <w:p w14:paraId="2CD8357A">
      <w:pPr>
        <w:ind w:firstLine="560" w:firstLineChars="200"/>
        <w:jc w:val="both"/>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 xml:space="preserve">本方案未尽事宜，以相关法律法规及牟平区相关政策文件为准。 </w:t>
      </w:r>
    </w:p>
    <w:p w14:paraId="0C0D83AA">
      <w:pPr>
        <w:ind w:firstLine="560" w:firstLineChars="200"/>
        <w:jc w:val="both"/>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征求意见期限为30日（自本方案发布之日起计算），如对本方案有不同意见，可在征求意见期限内以书面形式寄或送至烟台市牟平区综合行政执法局。</w:t>
      </w:r>
    </w:p>
    <w:p w14:paraId="7443B379">
      <w:pPr>
        <w:ind w:firstLine="560" w:firstLineChars="200"/>
        <w:jc w:val="both"/>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联系电话：0535—4337976，邮箱:zfjbgs@yt.shandong.cn。</w:t>
      </w:r>
    </w:p>
    <w:p w14:paraId="716AF848">
      <w:pPr>
        <w:ind w:firstLine="560" w:firstLineChars="200"/>
        <w:jc w:val="both"/>
        <w:rPr>
          <w:rFonts w:hint="eastAsia" w:ascii="仿宋" w:hAnsi="仿宋" w:eastAsia="仿宋" w:cs="仿宋"/>
          <w:sz w:val="28"/>
          <w:szCs w:val="36"/>
          <w:lang w:val="en-US" w:eastAsia="zh-CN"/>
        </w:rPr>
      </w:pPr>
    </w:p>
    <w:p w14:paraId="6A6D2224">
      <w:pPr>
        <w:ind w:firstLine="560" w:firstLineChars="200"/>
        <w:jc w:val="both"/>
        <w:rPr>
          <w:rFonts w:hint="eastAsia" w:ascii="仿宋" w:hAnsi="仿宋" w:eastAsia="仿宋" w:cs="仿宋"/>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56781"/>
    <w:rsid w:val="094C7BD9"/>
    <w:rsid w:val="163B1731"/>
    <w:rsid w:val="315F7F01"/>
    <w:rsid w:val="459E663A"/>
    <w:rsid w:val="4DF56781"/>
    <w:rsid w:val="522762D7"/>
    <w:rsid w:val="5CB062B3"/>
    <w:rsid w:val="72087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958</Words>
  <Characters>1038</Characters>
  <Lines>0</Lines>
  <Paragraphs>0</Paragraphs>
  <TotalTime>11</TotalTime>
  <ScaleCrop>false</ScaleCrop>
  <LinksUpToDate>false</LinksUpToDate>
  <CharactersWithSpaces>1040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2025-04-17T03:22:00Z</dcterms:created>
  <dc:creator>WPS_1684146645</dc:creator>
  <cp:lastModifiedBy>生菜雯</cp:lastModifiedBy>
  <dcterms:modified xsi:type="dcterms:W3CDTF">2025-04-17T06:41:01Z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7B6734DDC86242C2B88D0B2D70A4BE45_13</vt:lpwstr>
  </property>
  <property fmtid="{D5CDD505-2E9C-101B-9397-08002B2CF9AE}" pid="4" name="KSOTemplateDocerSaveRecord">
    <vt:lpwstr>eyJoZGlkIjoiMWYwOTg0MzE1NjE2NzJlNTM3YWZjZTE5MDNkNDNkMmMiLCJ1c2VySWQiOiIxNDkzNTY0MTg1In0=</vt:lpwstr>
  </property>
</Properties>
</file>