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3790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color w:val="auto"/>
          <w:sz w:val="44"/>
          <w:szCs w:val="44"/>
          <w:highlight w:val="none"/>
          <w:u w:val="none"/>
          <w:shd w:val="clear" w:color="auto" w:fill="auto"/>
        </w:rPr>
      </w:pPr>
    </w:p>
    <w:p w14:paraId="765874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highlight w:val="none"/>
          <w:u w:val="none"/>
          <w:shd w:val="clear" w:color="auto" w:fill="auto"/>
        </w:rPr>
      </w:pPr>
      <w:r>
        <w:rPr>
          <w:rFonts w:hint="default" w:ascii="Times New Roman" w:hAnsi="Times New Roman" w:eastAsia="方正小标宋简体" w:cs="Times New Roman"/>
          <w:color w:val="auto"/>
          <w:sz w:val="44"/>
          <w:szCs w:val="44"/>
          <w:highlight w:val="none"/>
          <w:u w:val="none"/>
          <w:shd w:val="clear" w:color="auto" w:fill="auto"/>
        </w:rPr>
        <w:t>关于</w:t>
      </w:r>
      <w:r>
        <w:rPr>
          <w:rFonts w:hint="default" w:ascii="Times New Roman" w:hAnsi="Times New Roman" w:eastAsia="方正小标宋简体" w:cs="Times New Roman"/>
          <w:color w:val="auto"/>
          <w:sz w:val="44"/>
          <w:szCs w:val="44"/>
          <w:highlight w:val="none"/>
          <w:u w:val="none"/>
          <w:shd w:val="clear" w:color="auto" w:fill="auto"/>
          <w:lang w:eastAsia="zh-CN"/>
        </w:rPr>
        <w:t>推进</w:t>
      </w:r>
      <w:r>
        <w:rPr>
          <w:rFonts w:hint="default" w:ascii="Times New Roman" w:hAnsi="Times New Roman" w:eastAsia="方正小标宋简体" w:cs="Times New Roman"/>
          <w:color w:val="auto"/>
          <w:sz w:val="44"/>
          <w:szCs w:val="44"/>
          <w:highlight w:val="none"/>
          <w:u w:val="none"/>
          <w:shd w:val="clear" w:color="auto" w:fill="auto"/>
        </w:rPr>
        <w:t>养马岛景区化管理的实施方案</w:t>
      </w:r>
    </w:p>
    <w:p w14:paraId="48E15D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z w:val="44"/>
          <w:szCs w:val="44"/>
          <w:highlight w:val="none"/>
          <w:u w:val="none"/>
          <w:shd w:val="clear" w:color="auto" w:fill="auto"/>
        </w:rPr>
      </w:pPr>
      <w:r>
        <w:rPr>
          <w:rFonts w:hint="default" w:ascii="Times New Roman" w:hAnsi="Times New Roman" w:eastAsia="方正小标宋简体" w:cs="Times New Roman"/>
          <w:color w:val="auto"/>
          <w:sz w:val="44"/>
          <w:szCs w:val="44"/>
          <w:highlight w:val="none"/>
          <w:u w:val="none"/>
          <w:shd w:val="clear" w:color="auto" w:fill="auto"/>
        </w:rPr>
        <w:t>（草案）</w:t>
      </w:r>
    </w:p>
    <w:p w14:paraId="653128C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highlight w:val="none"/>
          <w:u w:val="none"/>
          <w:shd w:val="clear" w:color="auto" w:fill="auto"/>
        </w:rPr>
      </w:pPr>
    </w:p>
    <w:p w14:paraId="07682D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rPr>
        <w:t>为进一步提升养马岛景区</w:t>
      </w:r>
      <w:r>
        <w:rPr>
          <w:rFonts w:hint="default" w:ascii="Times New Roman" w:hAnsi="Times New Roman" w:eastAsia="仿宋_GB2312" w:cs="Times New Roman"/>
          <w:color w:val="auto"/>
          <w:sz w:val="32"/>
          <w:szCs w:val="32"/>
          <w:highlight w:val="none"/>
          <w:u w:val="none"/>
          <w:shd w:val="clear" w:color="auto" w:fill="auto"/>
          <w:lang w:eastAsia="zh-CN"/>
        </w:rPr>
        <w:t>保护</w:t>
      </w:r>
      <w:r>
        <w:rPr>
          <w:rFonts w:hint="default" w:ascii="Times New Roman" w:hAnsi="Times New Roman" w:eastAsia="仿宋_GB2312" w:cs="Times New Roman"/>
          <w:color w:val="auto"/>
          <w:sz w:val="32"/>
          <w:szCs w:val="32"/>
          <w:highlight w:val="none"/>
          <w:u w:val="none"/>
          <w:shd w:val="clear" w:color="auto" w:fill="auto"/>
        </w:rPr>
        <w:t>管理水平，</w:t>
      </w:r>
      <w:r>
        <w:rPr>
          <w:rFonts w:hint="default" w:ascii="Times New Roman" w:hAnsi="Times New Roman" w:eastAsia="仿宋_GB2312" w:cs="Times New Roman"/>
          <w:color w:val="auto"/>
          <w:sz w:val="32"/>
          <w:szCs w:val="32"/>
          <w:highlight w:val="none"/>
          <w:u w:val="none"/>
          <w:shd w:val="clear" w:color="auto" w:fill="auto"/>
          <w:lang w:eastAsia="zh-CN"/>
        </w:rPr>
        <w:t>合理开发和利用景区资源</w:t>
      </w:r>
      <w:r>
        <w:rPr>
          <w:rFonts w:hint="default" w:ascii="Times New Roman" w:hAnsi="Times New Roman" w:eastAsia="仿宋_GB2312" w:cs="Times New Roman"/>
          <w:color w:val="auto"/>
          <w:sz w:val="32"/>
          <w:szCs w:val="32"/>
          <w:highlight w:val="none"/>
          <w:u w:val="none"/>
          <w:shd w:val="clear" w:color="auto" w:fill="auto"/>
        </w:rPr>
        <w:t>，增强游客旅游体验，依据《中华人民共和国道路交通安全法》《中华人民共和国环境保护法》《中华人民共和国旅游法》《烟台市养马岛生态环境保护条例》等相关法律、法规、规章规定，结合养马岛</w:t>
      </w:r>
      <w:r>
        <w:rPr>
          <w:rFonts w:hint="default" w:ascii="Times New Roman" w:hAnsi="Times New Roman" w:eastAsia="仿宋_GB2312" w:cs="Times New Roman"/>
          <w:color w:val="auto"/>
          <w:sz w:val="32"/>
          <w:szCs w:val="32"/>
          <w:highlight w:val="none"/>
          <w:u w:val="none"/>
          <w:shd w:val="clear" w:color="auto" w:fill="auto"/>
          <w:lang w:eastAsia="zh-CN"/>
        </w:rPr>
        <w:t>景区</w:t>
      </w:r>
      <w:r>
        <w:rPr>
          <w:rFonts w:hint="default" w:ascii="Times New Roman" w:hAnsi="Times New Roman" w:eastAsia="仿宋_GB2312" w:cs="Times New Roman"/>
          <w:color w:val="auto"/>
          <w:sz w:val="32"/>
          <w:szCs w:val="32"/>
          <w:highlight w:val="none"/>
          <w:u w:val="none"/>
          <w:shd w:val="clear" w:color="auto" w:fill="auto"/>
        </w:rPr>
        <w:t>实际情况，</w:t>
      </w:r>
      <w:r>
        <w:rPr>
          <w:rFonts w:hint="default" w:ascii="Times New Roman" w:hAnsi="Times New Roman" w:eastAsia="仿宋_GB2312" w:cs="Times New Roman"/>
          <w:color w:val="auto"/>
          <w:sz w:val="32"/>
          <w:szCs w:val="32"/>
          <w:highlight w:val="none"/>
          <w:u w:val="none"/>
          <w:shd w:val="clear" w:color="auto" w:fill="auto"/>
          <w:lang w:eastAsia="zh-CN"/>
        </w:rPr>
        <w:t>制定本实施方案</w:t>
      </w:r>
      <w:r>
        <w:rPr>
          <w:rFonts w:hint="default" w:ascii="Times New Roman" w:hAnsi="Times New Roman" w:eastAsia="仿宋_GB2312" w:cs="Times New Roman"/>
          <w:color w:val="auto"/>
          <w:sz w:val="32"/>
          <w:szCs w:val="32"/>
          <w:highlight w:val="none"/>
          <w:u w:val="none"/>
          <w:shd w:val="clear" w:color="auto" w:fill="auto"/>
        </w:rPr>
        <w:t>。</w:t>
      </w:r>
    </w:p>
    <w:p w14:paraId="7252F3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u w:val="none"/>
          <w:shd w:val="clear" w:color="auto" w:fill="auto"/>
          <w:lang w:eastAsia="zh-CN"/>
        </w:rPr>
      </w:pPr>
      <w:r>
        <w:rPr>
          <w:rFonts w:hint="default" w:ascii="Times New Roman" w:hAnsi="Times New Roman" w:eastAsia="黑体" w:cs="Times New Roman"/>
          <w:color w:val="auto"/>
          <w:sz w:val="32"/>
          <w:szCs w:val="32"/>
          <w:highlight w:val="none"/>
          <w:u w:val="none"/>
          <w:shd w:val="clear" w:color="auto" w:fill="auto"/>
        </w:rPr>
        <w:t>一、</w:t>
      </w:r>
      <w:r>
        <w:rPr>
          <w:rFonts w:hint="default" w:ascii="Times New Roman" w:hAnsi="Times New Roman" w:eastAsia="黑体" w:cs="Times New Roman"/>
          <w:color w:val="auto"/>
          <w:sz w:val="32"/>
          <w:szCs w:val="32"/>
          <w:highlight w:val="none"/>
          <w:u w:val="none"/>
          <w:shd w:val="clear" w:color="auto" w:fill="auto"/>
          <w:lang w:eastAsia="zh-CN"/>
        </w:rPr>
        <w:t>总体要求</w:t>
      </w:r>
    </w:p>
    <w:p w14:paraId="5F6DEF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lang w:eastAsia="zh-CN"/>
        </w:rPr>
      </w:pPr>
      <w:r>
        <w:rPr>
          <w:rFonts w:hint="default" w:ascii="Times New Roman" w:hAnsi="Times New Roman" w:eastAsia="楷体_GB2312" w:cs="Times New Roman"/>
          <w:color w:val="auto"/>
          <w:sz w:val="32"/>
          <w:szCs w:val="32"/>
          <w:highlight w:val="none"/>
          <w:u w:val="none"/>
          <w:shd w:val="clear" w:color="auto" w:fill="auto"/>
          <w:lang w:eastAsia="zh-CN"/>
        </w:rPr>
        <w:t>（一）指导思想</w:t>
      </w:r>
    </w:p>
    <w:p w14:paraId="170A1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坚持以习近平新时代中国特色社会主义思想特别是习近平生态文明思想为指导，全面贯彻党的二十大和二十届历次全会精神，立足烟台市牟平区海洋生态优势与文旅资源禀赋，紧扣养马岛“国际生态旅游度假岛”的核心定位，以提升景区品质、优化服务效能、塑造特色品牌为目标，着力将养马岛打造成为生态优美、业态丰富、管理规范的滨海旅游标杆景区，为牟平区文旅产业高质量发展注入核心动能。</w:t>
      </w:r>
    </w:p>
    <w:p w14:paraId="67C0EF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（二）基本原则</w:t>
      </w:r>
    </w:p>
    <w:p w14:paraId="522BBC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坚持“政府主导、市场运作、社会参与、科学规划、长效管理”原则，以建设国际生态旅游度假岛为目标，以解决景区发展突出问题为导向，聚焦游客需求与民生改善，统筹推进生态环境保护、基础设施建设、业态升级提质、管理机制创新，构建“规划科学、设施完备、服务优质、生态优美”的景区管理体系。</w:t>
      </w:r>
    </w:p>
    <w:p w14:paraId="5BFC54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（三）总体目标</w:t>
      </w:r>
    </w:p>
    <w:p w14:paraId="7D8FEB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一是解决交通供需矛盾，保障通行顺畅。</w:t>
      </w:r>
      <w:r>
        <w:rPr>
          <w:rFonts w:hint="default" w:ascii="Times New Roman" w:hAnsi="Times New Roman" w:eastAsia="仿宋_GB2312" w:cs="Times New Roman"/>
          <w:color w:val="auto"/>
          <w:sz w:val="32"/>
          <w:szCs w:val="32"/>
          <w:highlight w:val="none"/>
          <w:u w:val="none"/>
          <w:shd w:val="clear" w:color="auto" w:fill="auto"/>
          <w:lang w:val="en-US" w:eastAsia="zh-CN"/>
        </w:rPr>
        <w:t>通过建立智慧高效的交通管理体系，有效缓解</w:t>
      </w:r>
      <w:r>
        <w:rPr>
          <w:rFonts w:hint="eastAsia" w:ascii="Times New Roman" w:hAnsi="Times New Roman" w:eastAsia="仿宋_GB2312" w:cs="Times New Roman"/>
          <w:color w:val="auto"/>
          <w:sz w:val="32"/>
          <w:szCs w:val="32"/>
          <w:highlight w:val="none"/>
          <w:u w:val="none"/>
          <w:shd w:val="clear" w:color="auto" w:fill="auto"/>
          <w:lang w:val="en-US" w:eastAsia="zh-CN"/>
        </w:rPr>
        <w:t>养马岛景区</w:t>
      </w:r>
      <w:r>
        <w:rPr>
          <w:rFonts w:hint="default" w:ascii="Times New Roman" w:hAnsi="Times New Roman" w:eastAsia="仿宋_GB2312" w:cs="Times New Roman"/>
          <w:color w:val="auto"/>
          <w:sz w:val="32"/>
          <w:szCs w:val="32"/>
          <w:highlight w:val="none"/>
          <w:u w:val="none"/>
          <w:shd w:val="clear" w:color="auto" w:fill="auto"/>
          <w:lang w:val="en-US" w:eastAsia="zh-CN"/>
        </w:rPr>
        <w:t>交通压力</w:t>
      </w:r>
      <w:r>
        <w:rPr>
          <w:rFonts w:hint="eastAsia" w:ascii="Times New Roman" w:hAnsi="Times New Roman" w:eastAsia="仿宋_GB2312" w:cs="Times New Roman"/>
          <w:color w:val="auto"/>
          <w:sz w:val="32"/>
          <w:szCs w:val="32"/>
          <w:highlight w:val="none"/>
          <w:u w:val="none"/>
          <w:shd w:val="clear" w:color="auto" w:fill="auto"/>
          <w:lang w:val="en-US" w:eastAsia="zh-CN"/>
        </w:rPr>
        <w:t>及</w:t>
      </w:r>
      <w:r>
        <w:rPr>
          <w:rFonts w:hint="default" w:ascii="Times New Roman" w:hAnsi="Times New Roman" w:eastAsia="仿宋_GB2312" w:cs="Times New Roman"/>
          <w:color w:val="auto"/>
          <w:sz w:val="32"/>
          <w:szCs w:val="32"/>
          <w:highlight w:val="none"/>
          <w:u w:val="none"/>
          <w:shd w:val="clear" w:color="auto" w:fill="auto"/>
          <w:lang w:val="en-US" w:eastAsia="zh-CN"/>
        </w:rPr>
        <w:t>旅游旺季拥堵难题，</w:t>
      </w:r>
      <w:r>
        <w:rPr>
          <w:rFonts w:hint="eastAsia" w:ascii="Times New Roman" w:hAnsi="Times New Roman" w:eastAsia="仿宋_GB2312" w:cs="Times New Roman"/>
          <w:color w:val="auto"/>
          <w:sz w:val="32"/>
          <w:szCs w:val="32"/>
          <w:highlight w:val="none"/>
          <w:u w:val="none"/>
          <w:shd w:val="clear" w:color="auto" w:fill="auto"/>
          <w:lang w:val="en-US" w:eastAsia="zh-CN"/>
        </w:rPr>
        <w:t>提高</w:t>
      </w:r>
      <w:r>
        <w:rPr>
          <w:rFonts w:hint="default" w:ascii="Times New Roman" w:hAnsi="Times New Roman" w:eastAsia="仿宋_GB2312" w:cs="Times New Roman"/>
          <w:color w:val="auto"/>
          <w:sz w:val="32"/>
          <w:szCs w:val="32"/>
          <w:highlight w:val="none"/>
          <w:u w:val="none"/>
          <w:shd w:val="clear" w:color="auto" w:fill="auto"/>
          <w:lang w:val="en-US" w:eastAsia="zh-CN"/>
        </w:rPr>
        <w:t>道路通行效率。</w:t>
      </w:r>
    </w:p>
    <w:p w14:paraId="3B1BD0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二是筑牢安全防护防线，守护游客安全。</w:t>
      </w:r>
      <w:r>
        <w:rPr>
          <w:rFonts w:hint="default" w:ascii="Times New Roman" w:hAnsi="Times New Roman" w:eastAsia="仿宋_GB2312" w:cs="Times New Roman"/>
          <w:color w:val="auto"/>
          <w:sz w:val="32"/>
          <w:szCs w:val="32"/>
          <w:highlight w:val="none"/>
          <w:u w:val="none"/>
          <w:shd w:val="clear" w:color="auto" w:fill="auto"/>
          <w:lang w:val="en-US" w:eastAsia="zh-CN"/>
        </w:rPr>
        <w:t>建立规范有序的通行制度，打通应急通道，提升消防、救护等特种车辆响应速度，保障游客与居民生命财产安全。</w:t>
      </w:r>
    </w:p>
    <w:p w14:paraId="083491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三是优化旅游服务品质，提升旅游体验。</w:t>
      </w:r>
      <w:r>
        <w:rPr>
          <w:rFonts w:hint="default" w:ascii="Times New Roman" w:hAnsi="Times New Roman" w:eastAsia="仿宋_GB2312" w:cs="Times New Roman"/>
          <w:color w:val="auto"/>
          <w:sz w:val="32"/>
          <w:szCs w:val="32"/>
          <w:highlight w:val="none"/>
          <w:u w:val="none"/>
          <w:shd w:val="clear" w:color="auto" w:fill="auto"/>
          <w:lang w:val="en-US" w:eastAsia="zh-CN"/>
        </w:rPr>
        <w:t>完善岛内旅游服务配套设施，加快智慧景区建设，通过规范接驳、完善配套，解决停车难、通勤久、秩序乱等问题，推动景区服务升级，增强游客舒适度与满意度。</w:t>
      </w:r>
    </w:p>
    <w:p w14:paraId="39C484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四是规范景区运营秩序，提升服务质量。</w:t>
      </w:r>
      <w:r>
        <w:rPr>
          <w:rFonts w:hint="default" w:ascii="Times New Roman" w:hAnsi="Times New Roman" w:eastAsia="仿宋_GB2312" w:cs="Times New Roman"/>
          <w:color w:val="auto"/>
          <w:sz w:val="32"/>
          <w:szCs w:val="32"/>
          <w:highlight w:val="none"/>
          <w:u w:val="none"/>
          <w:shd w:val="clear" w:color="auto" w:fill="auto"/>
          <w:lang w:val="en-US" w:eastAsia="zh-CN"/>
        </w:rPr>
        <w:t>通过统一管理经营活动、文化活动、开发建设等，持续整治景区经营乱象，提升旅游服务质量，构建规范有序、安全良好的市场秩序。</w:t>
      </w:r>
    </w:p>
    <w:p w14:paraId="751C49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u w:val="none"/>
          <w:shd w:val="clear" w:color="auto" w:fill="auto"/>
          <w:lang w:eastAsia="zh-CN"/>
        </w:rPr>
      </w:pPr>
      <w:r>
        <w:rPr>
          <w:rFonts w:hint="default" w:ascii="Times New Roman" w:hAnsi="Times New Roman" w:eastAsia="黑体" w:cs="Times New Roman"/>
          <w:color w:val="auto"/>
          <w:sz w:val="32"/>
          <w:szCs w:val="32"/>
          <w:highlight w:val="none"/>
          <w:u w:val="none"/>
          <w:shd w:val="clear" w:color="auto" w:fill="auto"/>
        </w:rPr>
        <w:t>二、</w:t>
      </w:r>
      <w:r>
        <w:rPr>
          <w:rFonts w:hint="default" w:ascii="Times New Roman" w:hAnsi="Times New Roman" w:eastAsia="黑体" w:cs="Times New Roman"/>
          <w:color w:val="auto"/>
          <w:sz w:val="32"/>
          <w:szCs w:val="32"/>
          <w:highlight w:val="none"/>
          <w:u w:val="none"/>
          <w:shd w:val="clear" w:color="auto" w:fill="auto"/>
          <w:lang w:eastAsia="zh-CN"/>
        </w:rPr>
        <w:t>主要任务</w:t>
      </w:r>
    </w:p>
    <w:p w14:paraId="6EFA6F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rPr>
      </w:pPr>
      <w:r>
        <w:rPr>
          <w:rFonts w:hint="default" w:ascii="Times New Roman" w:hAnsi="Times New Roman" w:eastAsia="楷体_GB2312" w:cs="Times New Roman"/>
          <w:color w:val="auto"/>
          <w:sz w:val="32"/>
          <w:szCs w:val="32"/>
          <w:highlight w:val="none"/>
          <w:u w:val="none"/>
          <w:shd w:val="clear" w:color="auto" w:fill="auto"/>
        </w:rPr>
        <w:t>（一）实施交通管理，建立高效通行体系</w:t>
      </w:r>
    </w:p>
    <w:p w14:paraId="594BFE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仿宋_GB2312" w:hAnsi="仿宋_GB2312" w:eastAsia="仿宋_GB2312" w:cs="仿宋_GB2312"/>
          <w:b/>
          <w:bCs/>
          <w:color w:val="auto"/>
          <w:sz w:val="32"/>
          <w:szCs w:val="32"/>
          <w:highlight w:val="none"/>
          <w:u w:val="none"/>
          <w:shd w:val="clear" w:color="auto" w:fill="auto"/>
          <w:lang w:val="en-US" w:eastAsia="zh-CN"/>
        </w:rPr>
        <w:t>一是建立预约机制。</w:t>
      </w:r>
      <w:r>
        <w:rPr>
          <w:rFonts w:hint="default" w:ascii="Times New Roman" w:hAnsi="Times New Roman" w:eastAsia="仿宋_GB2312" w:cs="Times New Roman"/>
          <w:color w:val="auto"/>
          <w:sz w:val="32"/>
          <w:szCs w:val="32"/>
          <w:highlight w:val="none"/>
          <w:u w:val="none"/>
          <w:shd w:val="clear" w:color="auto" w:fill="auto"/>
          <w:lang w:val="en-US" w:eastAsia="zh-CN"/>
        </w:rPr>
        <w:t>推行“远端分流、预约进岛、分时段管理”模式，</w:t>
      </w:r>
      <w:r>
        <w:rPr>
          <w:rFonts w:hint="eastAsia" w:ascii="Times New Roman" w:hAnsi="Times New Roman" w:eastAsia="仿宋_GB2312" w:cs="Times New Roman"/>
          <w:color w:val="auto"/>
          <w:sz w:val="32"/>
          <w:szCs w:val="32"/>
          <w:highlight w:val="none"/>
          <w:u w:val="none"/>
          <w:shd w:val="clear" w:color="auto" w:fill="auto"/>
          <w:lang w:val="en-US" w:eastAsia="zh-CN"/>
        </w:rPr>
        <w:t>在</w:t>
      </w:r>
      <w:r>
        <w:rPr>
          <w:rFonts w:hint="default" w:ascii="Times New Roman" w:hAnsi="Times New Roman" w:eastAsia="仿宋_GB2312" w:cs="Times New Roman"/>
          <w:color w:val="auto"/>
          <w:sz w:val="32"/>
          <w:szCs w:val="32"/>
          <w:highlight w:val="none"/>
          <w:u w:val="none"/>
          <w:shd w:val="clear" w:color="auto" w:fill="auto"/>
          <w:lang w:val="en-US" w:eastAsia="zh-CN"/>
        </w:rPr>
        <w:t>旅游旺季对进出养马岛景区</w:t>
      </w:r>
      <w:r>
        <w:rPr>
          <w:rFonts w:hint="eastAsia" w:ascii="Times New Roman" w:hAnsi="Times New Roman" w:eastAsia="仿宋_GB2312" w:cs="Times New Roman"/>
          <w:color w:val="auto"/>
          <w:sz w:val="32"/>
          <w:szCs w:val="32"/>
          <w:highlight w:val="none"/>
          <w:u w:val="none"/>
          <w:shd w:val="clear" w:color="auto" w:fill="auto"/>
          <w:lang w:val="en-US" w:eastAsia="zh-CN"/>
        </w:rPr>
        <w:t>、进出环岛后路（</w:t>
      </w:r>
      <w:r>
        <w:rPr>
          <w:rFonts w:hint="default" w:ascii="Times New Roman" w:hAnsi="Times New Roman" w:eastAsia="仿宋_GB2312" w:cs="Times New Roman"/>
          <w:color w:val="auto"/>
          <w:sz w:val="32"/>
          <w:szCs w:val="32"/>
          <w:highlight w:val="none"/>
          <w:u w:val="none"/>
          <w:shd w:val="clear" w:color="auto" w:fill="auto"/>
          <w:lang w:val="en-US" w:eastAsia="zh-CN"/>
        </w:rPr>
        <w:t>东起孙家疃村，西至杨家庄村</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车辆实行管理</w:t>
      </w:r>
      <w:r>
        <w:rPr>
          <w:rFonts w:hint="eastAsia" w:ascii="Times New Roman" w:hAnsi="Times New Roman" w:eastAsia="仿宋_GB2312" w:cs="Times New Roman"/>
          <w:color w:val="auto"/>
          <w:sz w:val="32"/>
          <w:szCs w:val="32"/>
          <w:highlight w:val="none"/>
          <w:u w:val="none"/>
          <w:shd w:val="clear" w:color="auto" w:fill="auto"/>
          <w:lang w:val="en-US" w:eastAsia="zh-CN"/>
        </w:rPr>
        <w:t>，避免交通拥堵。其中，</w:t>
      </w:r>
      <w:r>
        <w:rPr>
          <w:rFonts w:hint="default" w:ascii="Times New Roman" w:hAnsi="Times New Roman" w:eastAsia="仿宋_GB2312" w:cs="Times New Roman"/>
          <w:color w:val="auto"/>
          <w:sz w:val="32"/>
          <w:szCs w:val="32"/>
          <w:highlight w:val="none"/>
          <w:u w:val="none"/>
          <w:shd w:val="clear" w:color="auto" w:fill="auto"/>
          <w:lang w:val="en-US" w:eastAsia="zh-CN"/>
        </w:rPr>
        <w:t>对岛内生产生活等用车进行通行授权，无预约授权车辆禁止入岛</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非生产生活用途、非执行任务的机动车、非机动车禁止进入环岛后路（东起孙家疃村，西至杨家庄村）。</w:t>
      </w:r>
    </w:p>
    <w:p w14:paraId="6AC1D02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pPr>
      <w:r>
        <w:rPr>
          <w:rFonts w:hint="eastAsia" w:ascii="Times New Roman" w:hAnsi="Times New Roman" w:eastAsia="仿宋_GB2312" w:cs="Times New Roman"/>
          <w:b/>
          <w:bCs/>
          <w:color w:val="auto"/>
          <w:sz w:val="32"/>
          <w:szCs w:val="32"/>
          <w:highlight w:val="none"/>
          <w:u w:val="none"/>
          <w:shd w:val="clear" w:color="auto" w:fill="auto"/>
          <w:lang w:val="en-US" w:eastAsia="zh-CN"/>
        </w:rPr>
        <w:t>二是</w:t>
      </w:r>
      <w:r>
        <w:rPr>
          <w:rFonts w:hint="default" w:ascii="Times New Roman" w:hAnsi="Times New Roman" w:eastAsia="仿宋_GB2312" w:cs="Times New Roman"/>
          <w:b/>
          <w:bCs/>
          <w:color w:val="auto"/>
          <w:sz w:val="32"/>
          <w:szCs w:val="32"/>
          <w:highlight w:val="none"/>
          <w:u w:val="none"/>
          <w:shd w:val="clear" w:color="auto" w:fill="auto"/>
          <w:lang w:val="en-US" w:eastAsia="zh-CN"/>
        </w:rPr>
        <w:t>优化交通组织。</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规划建设智慧交通体系，整合停车场实时数据、交通流量监测、智能信号控制等核心功能，实现车辆引导、车位预约、路况预警一体化管理；</w:t>
      </w:r>
      <w:r>
        <w:rPr>
          <w:rFonts w:hint="eastAsia" w:ascii="Times New Roman" w:hAnsi="Times New Roman" w:eastAsia="仿宋_GB2312" w:cs="Times New Roman"/>
          <w:b w:val="0"/>
          <w:bCs w:val="0"/>
          <w:color w:val="auto"/>
          <w:spacing w:val="0"/>
          <w:sz w:val="32"/>
          <w:szCs w:val="32"/>
          <w:highlight w:val="none"/>
          <w:u w:val="none"/>
          <w:shd w:val="clear" w:color="auto" w:fill="auto"/>
          <w:lang w:val="en-US" w:eastAsia="zh-CN"/>
        </w:rPr>
        <w:t>加密接驳车、公交车班次，优化站点布局，</w:t>
      </w:r>
      <w:r>
        <w:rPr>
          <w:rFonts w:hint="eastAsia" w:ascii="Times New Roman" w:hAnsi="Times New Roman" w:eastAsia="仿宋_GB2312" w:cs="Times New Roman"/>
          <w:color w:val="auto"/>
          <w:sz w:val="32"/>
          <w:szCs w:val="32"/>
          <w:highlight w:val="none"/>
          <w:u w:val="none"/>
          <w:shd w:val="clear" w:color="auto" w:fill="auto"/>
          <w:lang w:val="en-US" w:eastAsia="zh-CN"/>
        </w:rPr>
        <w:t>延伸覆盖范围；</w:t>
      </w:r>
      <w:r>
        <w:rPr>
          <w:rFonts w:hint="eastAsia" w:ascii="Times New Roman" w:hAnsi="Times New Roman" w:eastAsia="仿宋_GB2312" w:cs="Times New Roman"/>
          <w:b w:val="0"/>
          <w:bCs w:val="0"/>
          <w:color w:val="auto"/>
          <w:spacing w:val="0"/>
          <w:sz w:val="32"/>
          <w:szCs w:val="32"/>
          <w:highlight w:val="none"/>
          <w:u w:val="none"/>
          <w:shd w:val="clear" w:color="auto" w:fill="auto"/>
          <w:lang w:val="en-US" w:eastAsia="zh-CN"/>
        </w:rPr>
        <w:t>丰富入岛方式</w:t>
      </w:r>
      <w:r>
        <w:rPr>
          <w:rFonts w:hint="default" w:ascii="Times New Roman" w:hAnsi="Times New Roman" w:eastAsia="仿宋_GB2312" w:cs="Times New Roman"/>
          <w:b w:val="0"/>
          <w:bCs w:val="0"/>
          <w:color w:val="auto"/>
          <w:spacing w:val="0"/>
          <w:sz w:val="32"/>
          <w:szCs w:val="32"/>
          <w:highlight w:val="none"/>
          <w:u w:val="none"/>
          <w:shd w:val="clear" w:color="auto" w:fill="auto"/>
          <w:lang w:eastAsia="zh-CN"/>
        </w:rPr>
        <w:t>，打造兼具通勤与游览功能的交通选项。</w:t>
      </w:r>
    </w:p>
    <w:p w14:paraId="2FCB9FF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shd w:val="clear" w:color="auto" w:fill="auto"/>
          <w:lang w:val="en-US" w:eastAsia="zh-CN"/>
        </w:rPr>
        <w:t>三是</w:t>
      </w:r>
      <w:r>
        <w:rPr>
          <w:rFonts w:hint="default" w:ascii="Times New Roman" w:hAnsi="Times New Roman" w:eastAsia="仿宋_GB2312" w:cs="Times New Roman"/>
          <w:b/>
          <w:bCs/>
          <w:color w:val="auto"/>
          <w:sz w:val="32"/>
          <w:szCs w:val="32"/>
          <w:highlight w:val="none"/>
          <w:u w:val="none"/>
          <w:shd w:val="clear" w:color="auto" w:fill="auto"/>
          <w:lang w:val="en-US" w:eastAsia="zh-CN"/>
        </w:rPr>
        <w:t>完善</w:t>
      </w:r>
      <w:r>
        <w:rPr>
          <w:rFonts w:hint="eastAsia" w:ascii="Times New Roman" w:hAnsi="Times New Roman" w:eastAsia="仿宋_GB2312" w:cs="Times New Roman"/>
          <w:b/>
          <w:bCs/>
          <w:color w:val="auto"/>
          <w:sz w:val="32"/>
          <w:szCs w:val="32"/>
          <w:highlight w:val="none"/>
          <w:u w:val="none"/>
          <w:shd w:val="clear" w:color="auto" w:fill="auto"/>
          <w:lang w:val="en-US" w:eastAsia="zh-CN"/>
        </w:rPr>
        <w:t>基础</w:t>
      </w:r>
      <w:r>
        <w:rPr>
          <w:rFonts w:hint="default" w:ascii="Times New Roman" w:hAnsi="Times New Roman" w:eastAsia="仿宋_GB2312" w:cs="Times New Roman"/>
          <w:b/>
          <w:bCs/>
          <w:color w:val="auto"/>
          <w:sz w:val="32"/>
          <w:szCs w:val="32"/>
          <w:highlight w:val="none"/>
          <w:u w:val="none"/>
          <w:shd w:val="clear" w:color="auto" w:fill="auto"/>
          <w:lang w:val="en-US" w:eastAsia="zh-CN"/>
        </w:rPr>
        <w:t>设施。</w:t>
      </w:r>
      <w:r>
        <w:rPr>
          <w:rFonts w:hint="default" w:ascii="Times New Roman" w:hAnsi="Times New Roman" w:eastAsia="仿宋_GB2312" w:cs="Times New Roman"/>
          <w:color w:val="auto"/>
          <w:sz w:val="32"/>
          <w:szCs w:val="32"/>
          <w:highlight w:val="none"/>
          <w:u w:val="none"/>
          <w:shd w:val="clear" w:color="auto" w:fill="auto"/>
        </w:rPr>
        <w:t>升级改造B岛停车场，</w:t>
      </w:r>
      <w:r>
        <w:rPr>
          <w:rFonts w:hint="eastAsia" w:ascii="Times New Roman" w:hAnsi="Times New Roman" w:eastAsia="仿宋_GB2312" w:cs="Times New Roman"/>
          <w:color w:val="auto"/>
          <w:sz w:val="32"/>
          <w:szCs w:val="32"/>
          <w:highlight w:val="none"/>
          <w:u w:val="none"/>
          <w:shd w:val="clear" w:color="auto" w:fill="auto"/>
          <w:lang w:val="en-US" w:eastAsia="zh-CN"/>
        </w:rPr>
        <w:t>优化通行动线，增设</w:t>
      </w:r>
      <w:r>
        <w:rPr>
          <w:rFonts w:hint="default" w:ascii="Times New Roman" w:hAnsi="Times New Roman" w:eastAsia="仿宋_GB2312" w:cs="Times New Roman"/>
          <w:color w:val="auto"/>
          <w:sz w:val="32"/>
          <w:szCs w:val="32"/>
          <w:highlight w:val="none"/>
          <w:u w:val="none"/>
          <w:shd w:val="clear" w:color="auto" w:fill="auto"/>
        </w:rPr>
        <w:t>停车引导标识；完善</w:t>
      </w:r>
      <w:r>
        <w:rPr>
          <w:rFonts w:hint="eastAsia" w:ascii="Times New Roman" w:hAnsi="Times New Roman" w:eastAsia="仿宋_GB2312" w:cs="Times New Roman"/>
          <w:color w:val="auto"/>
          <w:sz w:val="32"/>
          <w:szCs w:val="32"/>
          <w:highlight w:val="none"/>
          <w:u w:val="none"/>
          <w:shd w:val="clear" w:color="auto" w:fill="auto"/>
          <w:lang w:val="en-US" w:eastAsia="zh-CN"/>
        </w:rPr>
        <w:t>道路</w:t>
      </w:r>
      <w:r>
        <w:rPr>
          <w:rFonts w:hint="default" w:ascii="Times New Roman" w:hAnsi="Times New Roman" w:eastAsia="仿宋_GB2312" w:cs="Times New Roman"/>
          <w:color w:val="auto"/>
          <w:sz w:val="32"/>
          <w:szCs w:val="32"/>
          <w:highlight w:val="none"/>
          <w:u w:val="none"/>
          <w:shd w:val="clear" w:color="auto" w:fill="auto"/>
        </w:rPr>
        <w:t>交通标识</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设施，保障通行安全</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对后海区域设置识别道闸、醒目安全标识牌、警示牌与应急避险指引</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升级景区消防、救护等应急设施设备，确保布局合理、功能完好</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0BF6D6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（二）丰富文旅业态，打造多元旅游产品</w:t>
      </w:r>
    </w:p>
    <w:p w14:paraId="3872705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仿宋_GB2312" w:hAnsi="仿宋_GB2312" w:eastAsia="仿宋_GB2312" w:cs="仿宋_GB2312"/>
          <w:b/>
          <w:bCs/>
          <w:color w:val="auto"/>
          <w:sz w:val="32"/>
          <w:szCs w:val="32"/>
          <w:highlight w:val="none"/>
          <w:u w:val="none"/>
          <w:shd w:val="clear" w:color="auto" w:fill="auto"/>
          <w:lang w:val="en-US" w:eastAsia="zh-CN"/>
        </w:rPr>
        <w:t>一是强化品牌引领。</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锚定“国际生态旅游度假岛”核心定位，深挖养马岛“秦皇牧马”历史文化底蕴，做优做特海岛独特生态景观资源，强化品牌策划与推广力度，全力争创国家级旅游度假区，全面提升养马岛文旅综合竞争力与市场吸引力，推动景区向高端化、精品化转型升级。</w:t>
      </w:r>
    </w:p>
    <w:p w14:paraId="5E1A4B0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highlight w:val="none"/>
          <w:u w:val="none"/>
          <w:shd w:val="clear" w:color="auto" w:fill="auto"/>
          <w:lang w:val="en-US" w:eastAsia="zh-CN"/>
        </w:rPr>
        <w:t>二是优化线路布局。</w:t>
      </w:r>
      <w:r>
        <w:rPr>
          <w:rFonts w:hint="eastAsia" w:ascii="仿宋_GB2312" w:hAnsi="仿宋_GB2312" w:eastAsia="仿宋_GB2312" w:cs="仿宋_GB2312"/>
          <w:b w:val="0"/>
          <w:bCs w:val="0"/>
          <w:color w:val="auto"/>
          <w:sz w:val="32"/>
          <w:szCs w:val="32"/>
          <w:highlight w:val="none"/>
          <w:u w:val="none"/>
          <w:shd w:val="clear" w:color="auto" w:fill="auto"/>
          <w:lang w:val="en-US" w:eastAsia="zh-CN"/>
        </w:rPr>
        <w:t>聚焦</w:t>
      </w:r>
      <w:r>
        <w:rPr>
          <w:rFonts w:hint="default" w:ascii="Times New Roman" w:hAnsi="Times New Roman" w:eastAsia="仿宋_GB2312" w:cs="Times New Roman"/>
          <w:color w:val="auto"/>
          <w:sz w:val="32"/>
          <w:szCs w:val="32"/>
          <w:highlight w:val="none"/>
          <w:u w:val="none"/>
          <w:shd w:val="clear" w:color="auto" w:fill="auto"/>
          <w:lang w:val="en-US" w:eastAsia="zh-CN"/>
        </w:rPr>
        <w:t>“前海游、岛内游、后海游”旅游路线</w:t>
      </w:r>
      <w:r>
        <w:rPr>
          <w:rFonts w:hint="eastAsia" w:ascii="Times New Roman" w:hAnsi="Times New Roman" w:eastAsia="仿宋_GB2312" w:cs="Times New Roman"/>
          <w:color w:val="auto"/>
          <w:sz w:val="32"/>
          <w:szCs w:val="32"/>
          <w:highlight w:val="none"/>
          <w:u w:val="none"/>
          <w:shd w:val="clear" w:color="auto" w:fill="auto"/>
          <w:lang w:val="en-US" w:eastAsia="zh-CN"/>
        </w:rPr>
        <w:t>布局</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精雕细琢</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形成全域覆盖、特色鲜明、互补联动的旅游发展格局。</w:t>
      </w:r>
      <w:r>
        <w:rPr>
          <w:rFonts w:hint="default" w:ascii="Times New Roman" w:hAnsi="Times New Roman" w:eastAsia="仿宋_GB2312" w:cs="Times New Roman"/>
          <w:color w:val="auto"/>
          <w:sz w:val="32"/>
          <w:szCs w:val="32"/>
        </w:rPr>
        <w:t>前海游线</w:t>
      </w:r>
      <w:r>
        <w:rPr>
          <w:rFonts w:hint="eastAsia"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rPr>
        <w:t>推进西部渔港经济区与东部高端酒店群建设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丰富节点打造与业态植入，</w:t>
      </w:r>
      <w:r>
        <w:rPr>
          <w:rFonts w:hint="eastAsia" w:ascii="Times New Roman" w:hAnsi="Times New Roman" w:eastAsia="仿宋_GB2312" w:cs="Times New Roman"/>
          <w:color w:val="auto"/>
          <w:sz w:val="32"/>
          <w:szCs w:val="32"/>
          <w:lang w:eastAsia="zh-CN"/>
        </w:rPr>
        <w:t>形成集渔业观光、海鲜美食、高端度假、滨海休闲、</w:t>
      </w:r>
      <w:r>
        <w:rPr>
          <w:rFonts w:hint="eastAsia" w:ascii="Times New Roman" w:hAnsi="Times New Roman" w:eastAsia="仿宋_GB2312" w:cs="Times New Roman"/>
          <w:color w:val="auto"/>
          <w:sz w:val="32"/>
          <w:szCs w:val="32"/>
          <w:lang w:val="en-US" w:eastAsia="zh-CN"/>
        </w:rPr>
        <w:t>文化体验</w:t>
      </w:r>
      <w:r>
        <w:rPr>
          <w:rFonts w:hint="eastAsia" w:ascii="Times New Roman" w:hAnsi="Times New Roman" w:eastAsia="仿宋_GB2312" w:cs="Times New Roman"/>
          <w:color w:val="auto"/>
          <w:sz w:val="32"/>
          <w:szCs w:val="32"/>
          <w:lang w:eastAsia="zh-CN"/>
        </w:rPr>
        <w:t>于一体的黄金旅游带；</w:t>
      </w:r>
      <w:r>
        <w:rPr>
          <w:rFonts w:hint="default" w:ascii="Times New Roman" w:hAnsi="Times New Roman" w:eastAsia="仿宋_GB2312" w:cs="Times New Roman"/>
          <w:color w:val="auto"/>
          <w:sz w:val="32"/>
          <w:szCs w:val="32"/>
        </w:rPr>
        <w:t>岛内游</w:t>
      </w:r>
      <w:r>
        <w:rPr>
          <w:rFonts w:hint="eastAsia" w:ascii="Times New Roman" w:hAnsi="Times New Roman" w:eastAsia="仿宋_GB2312" w:cs="Times New Roman"/>
          <w:color w:val="auto"/>
          <w:sz w:val="32"/>
          <w:szCs w:val="32"/>
          <w:lang w:val="en-US" w:eastAsia="zh-CN"/>
        </w:rPr>
        <w:t>重点推进基础设施升级和局部景观提升，并依托</w:t>
      </w:r>
      <w:r>
        <w:rPr>
          <w:rFonts w:hint="default" w:ascii="Times New Roman" w:hAnsi="Times New Roman" w:eastAsia="仿宋_GB2312" w:cs="Times New Roman"/>
          <w:color w:val="auto"/>
          <w:sz w:val="32"/>
          <w:szCs w:val="32"/>
        </w:rPr>
        <w:t>林间慢行步道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共富廊道等布局商业业态、打卡景观，</w:t>
      </w:r>
      <w:r>
        <w:rPr>
          <w:rFonts w:hint="default" w:ascii="Times New Roman" w:hAnsi="Times New Roman" w:eastAsia="仿宋_GB2312" w:cs="Times New Roman"/>
          <w:color w:val="auto"/>
          <w:sz w:val="32"/>
          <w:szCs w:val="32"/>
          <w:lang w:eastAsia="zh-CN"/>
        </w:rPr>
        <w:t>实现生态效益与经济效益统一</w:t>
      </w:r>
      <w:r>
        <w:rPr>
          <w:rFonts w:hint="default" w:ascii="Times New Roman" w:hAnsi="Times New Roman" w:eastAsia="仿宋_GB2312" w:cs="Times New Roman"/>
          <w:color w:val="auto"/>
          <w:sz w:val="32"/>
          <w:szCs w:val="32"/>
        </w:rPr>
        <w:t>；后海游线</w:t>
      </w:r>
      <w:r>
        <w:rPr>
          <w:rFonts w:hint="eastAsia" w:ascii="Times New Roman" w:hAnsi="Times New Roman" w:eastAsia="仿宋_GB2312" w:cs="Times New Roman"/>
          <w:color w:val="auto"/>
          <w:sz w:val="32"/>
          <w:szCs w:val="32"/>
          <w:lang w:val="en-US" w:eastAsia="zh-CN"/>
        </w:rPr>
        <w:t>重点</w:t>
      </w:r>
      <w:r>
        <w:rPr>
          <w:rFonts w:hint="default" w:ascii="Times New Roman" w:hAnsi="Times New Roman" w:eastAsia="仿宋_GB2312" w:cs="Times New Roman"/>
          <w:color w:val="auto"/>
          <w:sz w:val="32"/>
          <w:szCs w:val="32"/>
        </w:rPr>
        <w:t>改造提升礁石滩景区，</w:t>
      </w:r>
      <w:r>
        <w:rPr>
          <w:rFonts w:hint="eastAsia" w:ascii="Times New Roman" w:hAnsi="Times New Roman" w:eastAsia="仿宋_GB2312" w:cs="Times New Roman"/>
          <w:color w:val="auto"/>
          <w:sz w:val="32"/>
          <w:szCs w:val="32"/>
          <w:lang w:eastAsia="zh-CN"/>
        </w:rPr>
        <w:t>设计具有</w:t>
      </w:r>
      <w:r>
        <w:rPr>
          <w:rFonts w:hint="eastAsia" w:ascii="Times New Roman" w:hAnsi="Times New Roman" w:eastAsia="仿宋_GB2312" w:cs="Times New Roman"/>
          <w:color w:val="auto"/>
          <w:sz w:val="32"/>
          <w:szCs w:val="32"/>
          <w:lang w:val="en-US" w:eastAsia="zh-CN"/>
        </w:rPr>
        <w:t>吸引力</w:t>
      </w:r>
      <w:r>
        <w:rPr>
          <w:rFonts w:hint="eastAsia" w:ascii="Times New Roman" w:hAnsi="Times New Roman" w:eastAsia="仿宋_GB2312" w:cs="Times New Roman"/>
          <w:color w:val="auto"/>
          <w:sz w:val="32"/>
          <w:szCs w:val="32"/>
          <w:lang w:eastAsia="zh-CN"/>
        </w:rPr>
        <w:t>和传播力的景观，让游客深度感受</w:t>
      </w:r>
      <w:r>
        <w:rPr>
          <w:rFonts w:hint="eastAsia" w:ascii="Times New Roman" w:hAnsi="Times New Roman" w:eastAsia="仿宋_GB2312" w:cs="Times New Roman"/>
          <w:color w:val="auto"/>
          <w:sz w:val="32"/>
          <w:szCs w:val="32"/>
          <w:lang w:val="en-US" w:eastAsia="zh-CN"/>
        </w:rPr>
        <w:t>美丽</w:t>
      </w:r>
      <w:r>
        <w:rPr>
          <w:rFonts w:hint="eastAsia" w:ascii="Times New Roman" w:hAnsi="Times New Roman" w:eastAsia="仿宋_GB2312" w:cs="Times New Roman"/>
          <w:color w:val="auto"/>
          <w:sz w:val="32"/>
          <w:szCs w:val="32"/>
          <w:lang w:eastAsia="zh-CN"/>
        </w:rPr>
        <w:t>海景。</w:t>
      </w:r>
    </w:p>
    <w:p w14:paraId="50CD47E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shd w:val="clear" w:color="auto" w:fill="auto"/>
          <w:lang w:val="en-US" w:eastAsia="zh-CN"/>
        </w:rPr>
        <w:t>三是丰富文旅体验</w:t>
      </w:r>
      <w:r>
        <w:rPr>
          <w:rFonts w:hint="default" w:ascii="Times New Roman" w:hAnsi="Times New Roman" w:eastAsia="仿宋_GB2312" w:cs="Times New Roman"/>
          <w:b/>
          <w:bCs/>
          <w:color w:val="auto"/>
          <w:sz w:val="32"/>
          <w:szCs w:val="32"/>
          <w:highlight w:val="none"/>
          <w:u w:val="none"/>
          <w:shd w:val="clear" w:color="auto" w:fill="auto"/>
          <w:lang w:val="en-US" w:eastAsia="zh-CN"/>
        </w:rPr>
        <w:t>。</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开展渔村文化探秘、马文化</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体验</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、海鲜美食品鉴、滨海休闲观光、温泉康养疗愈、海上运动挑战、夜间娱乐畅享等体验</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项目</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，定期举办山海灯会、马拉松、音乐节等特色活动，打造沉浸式文化体验场景，增设冬季特色体验项目</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和</w:t>
      </w:r>
      <w:r>
        <w:rPr>
          <w:rFonts w:hint="eastAsia" w:ascii="Times New Roman" w:hAnsi="Times New Roman" w:eastAsia="仿宋_GB2312" w:cs="Times New Roman"/>
          <w:color w:val="auto"/>
          <w:sz w:val="32"/>
          <w:szCs w:val="32"/>
          <w:lang w:val="en-US" w:eastAsia="zh-CN"/>
        </w:rPr>
        <w:t>夜经济形态，</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推动海岛旅游从“过境游”向“过夜游”转变，构建“山海林廊”交织、“全时全季”覆盖的旅游发展网络。</w:t>
      </w:r>
    </w:p>
    <w:p w14:paraId="0BD54B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auto"/>
          <w:sz w:val="32"/>
          <w:szCs w:val="32"/>
          <w:highlight w:val="none"/>
          <w:u w:val="none"/>
          <w:shd w:val="clear" w:color="auto" w:fill="auto"/>
          <w:lang w:val="en-US" w:eastAsia="zh-CN"/>
        </w:rPr>
      </w:pPr>
      <w:r>
        <w:rPr>
          <w:rFonts w:hint="default" w:ascii="Times New Roman" w:hAnsi="Times New Roman" w:eastAsia="楷体_GB2312" w:cs="Times New Roman"/>
          <w:color w:val="auto"/>
          <w:sz w:val="32"/>
          <w:szCs w:val="32"/>
          <w:highlight w:val="none"/>
          <w:u w:val="none"/>
          <w:shd w:val="clear" w:color="auto" w:fill="auto"/>
          <w:lang w:val="en-US" w:eastAsia="zh-CN"/>
        </w:rPr>
        <w:t>（三）规范经营活动，健全治理保障机制</w:t>
      </w:r>
    </w:p>
    <w:p w14:paraId="7650FE2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仿宋_GB2312" w:hAnsi="仿宋_GB2312" w:eastAsia="仿宋_GB2312" w:cs="仿宋_GB2312"/>
          <w:b/>
          <w:bCs/>
          <w:color w:val="auto"/>
          <w:sz w:val="32"/>
          <w:szCs w:val="32"/>
          <w:highlight w:val="none"/>
          <w:u w:val="none"/>
          <w:shd w:val="clear" w:color="auto" w:fill="auto"/>
          <w:lang w:val="en-US" w:eastAsia="zh-CN"/>
        </w:rPr>
        <w:t>一是规范生产经营秩序。</w:t>
      </w:r>
      <w:r>
        <w:rPr>
          <w:rFonts w:hint="default" w:ascii="Times New Roman" w:hAnsi="Times New Roman" w:eastAsia="仿宋_GB2312" w:cs="Times New Roman"/>
          <w:color w:val="auto"/>
          <w:sz w:val="32"/>
          <w:szCs w:val="32"/>
          <w:highlight w:val="none"/>
          <w:u w:val="none"/>
          <w:shd w:val="clear" w:color="auto" w:fill="auto"/>
          <w:lang w:val="en-US" w:eastAsia="zh-CN"/>
        </w:rPr>
        <w:t>景区摊点实行总量控制，统一规划设置，明确摊点位置、经营品类、经营时段等标准，严格执行招投标制度</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民宿、食品、电动车租赁等生产经营活动应合法合规，落实明码标价制度，保障游客消费权益。</w:t>
      </w:r>
    </w:p>
    <w:p w14:paraId="78483DD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b/>
          <w:bCs/>
          <w:color w:val="auto"/>
          <w:sz w:val="32"/>
          <w:szCs w:val="32"/>
          <w:highlight w:val="none"/>
          <w:u w:val="none"/>
          <w:shd w:val="clear" w:color="auto" w:fill="auto"/>
          <w:lang w:val="en-US" w:eastAsia="zh-CN"/>
        </w:rPr>
        <w:t>二是</w:t>
      </w:r>
      <w:r>
        <w:rPr>
          <w:rFonts w:hint="default" w:ascii="Times New Roman" w:hAnsi="Times New Roman" w:eastAsia="仿宋_GB2312" w:cs="Times New Roman"/>
          <w:b/>
          <w:bCs/>
          <w:color w:val="auto"/>
          <w:sz w:val="32"/>
          <w:szCs w:val="32"/>
          <w:highlight w:val="none"/>
          <w:u w:val="none"/>
          <w:shd w:val="clear" w:color="auto" w:fill="auto"/>
          <w:lang w:val="en-US" w:eastAsia="zh-CN"/>
        </w:rPr>
        <w:t>科学规划景区建设。</w:t>
      </w:r>
      <w:r>
        <w:rPr>
          <w:rFonts w:hint="default" w:ascii="Times New Roman" w:hAnsi="Times New Roman" w:eastAsia="仿宋_GB2312" w:cs="Times New Roman"/>
          <w:color w:val="auto"/>
          <w:sz w:val="32"/>
          <w:szCs w:val="32"/>
          <w:highlight w:val="none"/>
          <w:u w:val="none"/>
          <w:shd w:val="clear" w:color="auto" w:fill="auto"/>
          <w:lang w:val="en-US" w:eastAsia="zh-CN"/>
        </w:rPr>
        <w:t>新建、改建、扩建项目及经营活动，须符合《养马岛控制性详细规划及重点地块修建性详细规划》，</w:t>
      </w:r>
      <w:r>
        <w:rPr>
          <w:rFonts w:hint="eastAsia" w:ascii="Times New Roman" w:hAnsi="Times New Roman" w:eastAsia="仿宋_GB2312" w:cs="Times New Roman"/>
          <w:color w:val="auto"/>
          <w:sz w:val="32"/>
          <w:szCs w:val="32"/>
          <w:highlight w:val="none"/>
          <w:u w:val="none"/>
          <w:shd w:val="clear" w:color="auto" w:fill="auto"/>
          <w:lang w:val="en-US" w:eastAsia="zh-CN"/>
        </w:rPr>
        <w:t>避免</w:t>
      </w:r>
      <w:r>
        <w:rPr>
          <w:rFonts w:hint="default" w:ascii="Times New Roman" w:hAnsi="Times New Roman" w:eastAsia="仿宋_GB2312" w:cs="Times New Roman"/>
          <w:color w:val="auto"/>
          <w:sz w:val="32"/>
          <w:szCs w:val="32"/>
          <w:highlight w:val="none"/>
          <w:u w:val="none"/>
          <w:shd w:val="clear" w:color="auto" w:fill="auto"/>
          <w:lang w:val="en-US" w:eastAsia="zh-CN"/>
        </w:rPr>
        <w:t>与规划要求及法律法规相悖的建设行为与经营活动。</w:t>
      </w:r>
    </w:p>
    <w:p w14:paraId="31C2E0A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三是创新收益分配机制。</w:t>
      </w:r>
      <w:r>
        <w:rPr>
          <w:rFonts w:hint="default" w:ascii="Times New Roman" w:hAnsi="Times New Roman" w:eastAsia="仿宋_GB2312" w:cs="Times New Roman"/>
          <w:b w:val="0"/>
          <w:bCs w:val="0"/>
          <w:color w:val="auto"/>
          <w:sz w:val="32"/>
          <w:szCs w:val="32"/>
          <w:lang w:val="en-US" w:eastAsia="zh-CN"/>
        </w:rPr>
        <w:t>创新收益分配机制，推动各方主体共享发展红利，赋能</w:t>
      </w:r>
      <w:r>
        <w:rPr>
          <w:rFonts w:hint="eastAsia" w:ascii="Times New Roman" w:hAnsi="Times New Roman" w:eastAsia="仿宋_GB2312" w:cs="Times New Roman"/>
          <w:b w:val="0"/>
          <w:bCs w:val="0"/>
          <w:color w:val="auto"/>
          <w:sz w:val="32"/>
          <w:szCs w:val="32"/>
          <w:lang w:val="en-US" w:eastAsia="zh-CN"/>
        </w:rPr>
        <w:t>景区管理提升、</w:t>
      </w:r>
      <w:r>
        <w:rPr>
          <w:rFonts w:hint="default" w:ascii="Times New Roman" w:hAnsi="Times New Roman" w:eastAsia="仿宋_GB2312" w:cs="Times New Roman"/>
          <w:b w:val="0"/>
          <w:bCs w:val="0"/>
          <w:color w:val="auto"/>
          <w:sz w:val="32"/>
          <w:szCs w:val="32"/>
          <w:lang w:val="en-US" w:eastAsia="zh-CN"/>
        </w:rPr>
        <w:t>岛上村庄发展、增进民生福祉，构建“开发—收益—再投入”的良性循环。</w:t>
      </w:r>
    </w:p>
    <w:p w14:paraId="1E2F61A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四是推进智慧景区建设。</w:t>
      </w:r>
      <w:r>
        <w:rPr>
          <w:rFonts w:hint="eastAsia" w:ascii="Times New Roman" w:hAnsi="Times New Roman" w:eastAsia="仿宋_GB2312" w:cs="Times New Roman"/>
          <w:b w:val="0"/>
          <w:bCs w:val="0"/>
          <w:color w:val="auto"/>
          <w:sz w:val="32"/>
          <w:szCs w:val="32"/>
          <w:lang w:val="en-US" w:eastAsia="zh-CN"/>
        </w:rPr>
        <w:t>大力推进智慧景区建设</w:t>
      </w:r>
      <w:r>
        <w:rPr>
          <w:rFonts w:hint="default" w:ascii="Times New Roman" w:hAnsi="Times New Roman" w:eastAsia="仿宋_GB2312" w:cs="Times New Roman"/>
          <w:b w:val="0"/>
          <w:bCs w:val="0"/>
          <w:color w:val="auto"/>
          <w:sz w:val="32"/>
          <w:szCs w:val="32"/>
          <w:lang w:val="en-US" w:eastAsia="zh-CN"/>
        </w:rPr>
        <w:t>，强化数据实时监测、智能分析，为</w:t>
      </w:r>
      <w:r>
        <w:rPr>
          <w:rFonts w:hint="eastAsia" w:ascii="Times New Roman" w:hAnsi="Times New Roman" w:eastAsia="仿宋_GB2312" w:cs="Times New Roman"/>
          <w:b w:val="0"/>
          <w:bCs w:val="0"/>
          <w:color w:val="auto"/>
          <w:sz w:val="32"/>
          <w:szCs w:val="32"/>
          <w:lang w:val="en-US" w:eastAsia="zh-CN"/>
        </w:rPr>
        <w:t>景区管理</w:t>
      </w:r>
      <w:r>
        <w:rPr>
          <w:rFonts w:hint="default" w:ascii="Times New Roman" w:hAnsi="Times New Roman" w:eastAsia="仿宋_GB2312" w:cs="Times New Roman"/>
          <w:b w:val="0"/>
          <w:bCs w:val="0"/>
          <w:color w:val="auto"/>
          <w:sz w:val="32"/>
          <w:szCs w:val="32"/>
          <w:lang w:val="en-US" w:eastAsia="zh-CN"/>
        </w:rPr>
        <w:t>提供</w:t>
      </w:r>
      <w:r>
        <w:rPr>
          <w:rFonts w:hint="eastAsia" w:ascii="Times New Roman" w:hAnsi="Times New Roman" w:eastAsia="仿宋_GB2312" w:cs="Times New Roman"/>
          <w:b w:val="0"/>
          <w:bCs w:val="0"/>
          <w:color w:val="auto"/>
          <w:sz w:val="32"/>
          <w:szCs w:val="32"/>
          <w:lang w:val="en-US" w:eastAsia="zh-CN"/>
        </w:rPr>
        <w:t>智慧支撑；加强资源整合</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通过统一品牌塑造</w:t>
      </w:r>
      <w:r>
        <w:rPr>
          <w:rFonts w:hint="default" w:ascii="Times New Roman" w:hAnsi="Times New Roman" w:eastAsia="仿宋_GB2312" w:cs="Times New Roman"/>
          <w:b w:val="0"/>
          <w:bCs w:val="0"/>
          <w:color w:val="auto"/>
          <w:sz w:val="32"/>
          <w:szCs w:val="32"/>
          <w:lang w:val="en-US" w:eastAsia="zh-CN"/>
        </w:rPr>
        <w:t>、客源共享、服务联动等举措，构建“吃住行游购娱”一体化文旅服务网络，切实提升商户经营效益。</w:t>
      </w:r>
    </w:p>
    <w:p w14:paraId="3B14A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u w:val="none"/>
          <w:shd w:val="clear" w:color="auto" w:fill="auto"/>
        </w:rPr>
      </w:pPr>
      <w:r>
        <w:rPr>
          <w:rFonts w:hint="default" w:ascii="Times New Roman" w:hAnsi="Times New Roman" w:eastAsia="黑体" w:cs="Times New Roman"/>
          <w:color w:val="auto"/>
          <w:sz w:val="32"/>
          <w:szCs w:val="32"/>
          <w:highlight w:val="none"/>
          <w:u w:val="none"/>
          <w:shd w:val="clear" w:color="auto" w:fill="auto"/>
          <w:lang w:val="en-US" w:eastAsia="zh-CN"/>
        </w:rPr>
        <w:t>三</w:t>
      </w:r>
      <w:r>
        <w:rPr>
          <w:rFonts w:hint="default" w:ascii="Times New Roman" w:hAnsi="Times New Roman" w:eastAsia="黑体" w:cs="Times New Roman"/>
          <w:color w:val="auto"/>
          <w:sz w:val="32"/>
          <w:szCs w:val="32"/>
          <w:highlight w:val="none"/>
          <w:u w:val="none"/>
          <w:shd w:val="clear" w:color="auto" w:fill="auto"/>
        </w:rPr>
        <w:t>、保障措施</w:t>
      </w:r>
    </w:p>
    <w:p w14:paraId="037198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rPr>
      </w:pPr>
      <w:r>
        <w:rPr>
          <w:rFonts w:hint="default" w:ascii="Times New Roman" w:hAnsi="Times New Roman" w:eastAsia="楷体_GB2312" w:cs="Times New Roman"/>
          <w:color w:val="auto"/>
          <w:sz w:val="32"/>
          <w:szCs w:val="32"/>
          <w:highlight w:val="none"/>
          <w:u w:val="none"/>
          <w:shd w:val="clear" w:color="auto" w:fill="auto"/>
        </w:rPr>
        <w:t>（一）加强组织领导。</w:t>
      </w:r>
      <w:r>
        <w:rPr>
          <w:rFonts w:hint="eastAsia" w:ascii="仿宋_GB2312" w:hAnsi="仿宋_GB2312" w:eastAsia="仿宋_GB2312" w:cs="仿宋_GB2312"/>
          <w:color w:val="auto"/>
          <w:sz w:val="32"/>
          <w:szCs w:val="32"/>
          <w:highlight w:val="none"/>
          <w:u w:val="none"/>
          <w:shd w:val="clear" w:color="auto" w:fill="auto"/>
          <w:lang w:val="en-US" w:eastAsia="zh-CN"/>
        </w:rPr>
        <w:t>建</w:t>
      </w:r>
      <w:r>
        <w:rPr>
          <w:rFonts w:hint="eastAsia" w:ascii="仿宋_GB2312" w:hAnsi="仿宋_GB2312" w:eastAsia="仿宋_GB2312" w:cs="仿宋_GB2312"/>
          <w:color w:val="auto"/>
          <w:sz w:val="32"/>
          <w:szCs w:val="32"/>
          <w:highlight w:val="none"/>
          <w:u w:val="none"/>
          <w:shd w:val="clear" w:color="auto" w:fill="auto"/>
        </w:rPr>
        <w:t>立养马岛开发建设联席会议制度，研判分析形势、调度推进工作、协商破解开发建设管理中的各类问题。统筹协调各职能部门、村居，严格落实职责分工，密切协同配合，凝聚工作合力，确保各项管理举措落地见效。</w:t>
      </w:r>
    </w:p>
    <w:p w14:paraId="094F00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楷体_GB2312" w:cs="Times New Roman"/>
          <w:color w:val="auto"/>
          <w:sz w:val="32"/>
          <w:szCs w:val="32"/>
          <w:highlight w:val="none"/>
          <w:u w:val="none"/>
          <w:shd w:val="clear" w:color="auto" w:fill="auto"/>
        </w:rPr>
        <w:t>（</w:t>
      </w:r>
      <w:r>
        <w:rPr>
          <w:rFonts w:hint="eastAsia" w:ascii="Times New Roman" w:hAnsi="Times New Roman" w:eastAsia="楷体_GB2312" w:cs="Times New Roman"/>
          <w:color w:val="auto"/>
          <w:sz w:val="32"/>
          <w:szCs w:val="32"/>
          <w:highlight w:val="none"/>
          <w:u w:val="none"/>
          <w:shd w:val="clear" w:color="auto" w:fill="auto"/>
          <w:lang w:val="en-US" w:eastAsia="zh-CN"/>
        </w:rPr>
        <w:t>二</w:t>
      </w:r>
      <w:r>
        <w:rPr>
          <w:rFonts w:hint="default" w:ascii="Times New Roman" w:hAnsi="Times New Roman" w:eastAsia="楷体_GB2312" w:cs="Times New Roman"/>
          <w:color w:val="auto"/>
          <w:sz w:val="32"/>
          <w:szCs w:val="32"/>
          <w:highlight w:val="none"/>
          <w:u w:val="none"/>
          <w:shd w:val="clear" w:color="auto" w:fill="auto"/>
        </w:rPr>
        <w:t>）加强秩序维护。</w:t>
      </w:r>
      <w:r>
        <w:rPr>
          <w:rFonts w:hint="default" w:ascii="Times New Roman" w:hAnsi="Times New Roman" w:eastAsia="仿宋_GB2312" w:cs="Times New Roman"/>
          <w:color w:val="auto"/>
          <w:sz w:val="32"/>
          <w:szCs w:val="32"/>
          <w:highlight w:val="none"/>
          <w:u w:val="none"/>
          <w:shd w:val="clear" w:color="auto" w:fill="auto"/>
        </w:rPr>
        <w:t>各职能部门要增派执法力量，</w:t>
      </w:r>
      <w:r>
        <w:rPr>
          <w:rFonts w:hint="eastAsia" w:ascii="Times New Roman" w:hAnsi="Times New Roman" w:eastAsia="仿宋_GB2312" w:cs="Times New Roman"/>
          <w:color w:val="auto"/>
          <w:sz w:val="32"/>
          <w:szCs w:val="32"/>
          <w:highlight w:val="none"/>
          <w:u w:val="none"/>
          <w:shd w:val="clear" w:color="auto" w:fill="auto"/>
          <w:lang w:val="en-US" w:eastAsia="zh-CN"/>
        </w:rPr>
        <w:t>加强</w:t>
      </w:r>
      <w:r>
        <w:rPr>
          <w:rFonts w:hint="default" w:ascii="Times New Roman" w:hAnsi="Times New Roman" w:eastAsia="仿宋_GB2312" w:cs="Times New Roman"/>
          <w:color w:val="auto"/>
          <w:sz w:val="32"/>
          <w:szCs w:val="32"/>
          <w:highlight w:val="none"/>
          <w:u w:val="none"/>
          <w:shd w:val="clear" w:color="auto" w:fill="auto"/>
        </w:rPr>
        <w:t>执法</w:t>
      </w:r>
      <w:r>
        <w:rPr>
          <w:rFonts w:hint="eastAsia" w:ascii="Times New Roman" w:hAnsi="Times New Roman" w:eastAsia="仿宋_GB2312" w:cs="Times New Roman"/>
          <w:color w:val="auto"/>
          <w:sz w:val="32"/>
          <w:szCs w:val="32"/>
          <w:highlight w:val="none"/>
          <w:u w:val="none"/>
          <w:shd w:val="clear" w:color="auto" w:fill="auto"/>
          <w:lang w:val="en-US" w:eastAsia="zh-CN"/>
        </w:rPr>
        <w:t>力度</w:t>
      </w:r>
      <w:r>
        <w:rPr>
          <w:rFonts w:hint="default" w:ascii="Times New Roman" w:hAnsi="Times New Roman" w:eastAsia="仿宋_GB2312" w:cs="Times New Roman"/>
          <w:color w:val="auto"/>
          <w:sz w:val="32"/>
          <w:szCs w:val="32"/>
          <w:highlight w:val="none"/>
          <w:u w:val="none"/>
          <w:shd w:val="clear" w:color="auto" w:fill="auto"/>
        </w:rPr>
        <w:t>，严格执行交通</w:t>
      </w:r>
      <w:r>
        <w:rPr>
          <w:rFonts w:hint="eastAsia" w:ascii="Times New Roman" w:hAnsi="Times New Roman" w:eastAsia="仿宋_GB2312" w:cs="Times New Roman"/>
          <w:color w:val="auto"/>
          <w:sz w:val="32"/>
          <w:szCs w:val="32"/>
          <w:highlight w:val="none"/>
          <w:u w:val="none"/>
          <w:shd w:val="clear" w:color="auto" w:fill="auto"/>
          <w:lang w:val="en-US" w:eastAsia="zh-CN"/>
        </w:rPr>
        <w:t>管理</w:t>
      </w:r>
      <w:r>
        <w:rPr>
          <w:rFonts w:hint="default" w:ascii="Times New Roman" w:hAnsi="Times New Roman" w:eastAsia="仿宋_GB2312" w:cs="Times New Roman"/>
          <w:color w:val="auto"/>
          <w:sz w:val="32"/>
          <w:szCs w:val="32"/>
          <w:highlight w:val="none"/>
          <w:u w:val="none"/>
          <w:shd w:val="clear" w:color="auto" w:fill="auto"/>
        </w:rPr>
        <w:t>与准入规定，</w:t>
      </w:r>
      <w:r>
        <w:rPr>
          <w:rFonts w:hint="eastAsia" w:ascii="仿宋_GB2312" w:hAnsi="仿宋_GB2312" w:eastAsia="仿宋_GB2312" w:cs="仿宋_GB2312"/>
          <w:color w:val="auto"/>
          <w:sz w:val="32"/>
          <w:szCs w:val="32"/>
          <w:highlight w:val="none"/>
          <w:u w:val="none"/>
          <w:shd w:val="clear" w:color="auto" w:fill="auto"/>
        </w:rPr>
        <w:t>依法查处</w:t>
      </w:r>
      <w:r>
        <w:rPr>
          <w:rFonts w:hint="eastAsia" w:ascii="仿宋_GB2312" w:hAnsi="仿宋_GB2312" w:eastAsia="仿宋_GB2312" w:cs="仿宋_GB2312"/>
          <w:color w:val="auto"/>
          <w:sz w:val="32"/>
          <w:szCs w:val="32"/>
          <w:highlight w:val="none"/>
          <w:u w:val="none"/>
          <w:shd w:val="clear" w:color="auto" w:fill="auto"/>
          <w:lang w:val="en-US" w:eastAsia="zh-CN"/>
        </w:rPr>
        <w:t>交通违法、</w:t>
      </w:r>
      <w:r>
        <w:rPr>
          <w:rFonts w:hint="eastAsia" w:ascii="仿宋_GB2312" w:hAnsi="仿宋_GB2312" w:eastAsia="仿宋_GB2312" w:cs="仿宋_GB2312"/>
          <w:color w:val="auto"/>
          <w:sz w:val="32"/>
          <w:szCs w:val="32"/>
          <w:highlight w:val="none"/>
          <w:u w:val="none"/>
          <w:shd w:val="clear" w:color="auto" w:fill="auto"/>
        </w:rPr>
        <w:t>价格欺诈、无照经营、乱搭乱建、无序经营、违法建设等违规行为</w:t>
      </w:r>
      <w:r>
        <w:rPr>
          <w:rFonts w:hint="eastAsia" w:ascii="仿宋_GB2312" w:hAnsi="仿宋_GB2312" w:eastAsia="仿宋_GB2312" w:cs="仿宋_GB2312"/>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维护景区正常经营秩序。</w:t>
      </w:r>
    </w:p>
    <w:p w14:paraId="601D18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rPr>
      </w:pPr>
      <w:r>
        <w:rPr>
          <w:rFonts w:hint="eastAsia" w:ascii="楷体_GB2312" w:hAnsi="楷体_GB2312" w:eastAsia="楷体_GB2312" w:cs="楷体_GB2312"/>
          <w:color w:val="auto"/>
          <w:sz w:val="32"/>
          <w:szCs w:val="32"/>
          <w:highlight w:val="none"/>
          <w:u w:val="none"/>
          <w:shd w:val="clear" w:color="auto" w:fill="auto"/>
          <w:lang w:eastAsia="zh-CN"/>
        </w:rPr>
        <w:t>（</w:t>
      </w:r>
      <w:r>
        <w:rPr>
          <w:rFonts w:hint="eastAsia" w:ascii="楷体_GB2312" w:hAnsi="楷体_GB2312" w:eastAsia="楷体_GB2312" w:cs="楷体_GB2312"/>
          <w:color w:val="auto"/>
          <w:sz w:val="32"/>
          <w:szCs w:val="32"/>
          <w:highlight w:val="none"/>
          <w:u w:val="none"/>
          <w:shd w:val="clear" w:color="auto" w:fill="auto"/>
          <w:lang w:val="en-US" w:eastAsia="zh-CN"/>
        </w:rPr>
        <w:t>三</w:t>
      </w:r>
      <w:r>
        <w:rPr>
          <w:rFonts w:hint="eastAsia" w:ascii="楷体_GB2312" w:hAnsi="楷体_GB2312" w:eastAsia="楷体_GB2312" w:cs="楷体_GB2312"/>
          <w:color w:val="auto"/>
          <w:sz w:val="32"/>
          <w:szCs w:val="32"/>
          <w:highlight w:val="none"/>
          <w:u w:val="none"/>
          <w:shd w:val="clear" w:color="auto" w:fill="auto"/>
          <w:lang w:eastAsia="zh-CN"/>
        </w:rPr>
        <w:t>）</w:t>
      </w:r>
      <w:r>
        <w:rPr>
          <w:rFonts w:hint="eastAsia" w:ascii="楷体_GB2312" w:hAnsi="楷体_GB2312" w:eastAsia="楷体_GB2312" w:cs="楷体_GB2312"/>
          <w:color w:val="auto"/>
          <w:sz w:val="32"/>
          <w:szCs w:val="32"/>
          <w:highlight w:val="none"/>
          <w:u w:val="none"/>
          <w:shd w:val="clear" w:color="auto" w:fill="auto"/>
          <w:lang w:val="en-US" w:eastAsia="zh-CN"/>
        </w:rPr>
        <w:t>加强应急响应。</w:t>
      </w:r>
      <w:r>
        <w:rPr>
          <w:rFonts w:hint="default" w:ascii="Times New Roman" w:hAnsi="Times New Roman" w:eastAsia="仿宋_GB2312" w:cs="Times New Roman"/>
          <w:color w:val="auto"/>
          <w:sz w:val="32"/>
          <w:szCs w:val="32"/>
          <w:highlight w:val="none"/>
          <w:u w:val="none"/>
          <w:shd w:val="clear" w:color="auto" w:fill="auto"/>
        </w:rPr>
        <w:t>健全应急响应流程，定期开展应急演练，提升对交通事故、游客突发疾病、设施故障等突发情况的快速处置能力，确保问题第一时间化解。</w:t>
      </w:r>
    </w:p>
    <w:p w14:paraId="4821D0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楷体_GB2312" w:hAnsi="楷体_GB2312" w:eastAsia="楷体_GB2312" w:cs="楷体_GB2312"/>
          <w:color w:val="auto"/>
          <w:sz w:val="32"/>
          <w:szCs w:val="32"/>
          <w:highlight w:val="none"/>
          <w:u w:val="none"/>
          <w:shd w:val="clear" w:color="auto" w:fill="auto"/>
          <w:lang w:eastAsia="zh-CN"/>
        </w:rPr>
        <w:t>（</w:t>
      </w:r>
      <w:r>
        <w:rPr>
          <w:rFonts w:hint="eastAsia" w:ascii="楷体_GB2312" w:hAnsi="楷体_GB2312" w:eastAsia="楷体_GB2312" w:cs="楷体_GB2312"/>
          <w:color w:val="auto"/>
          <w:sz w:val="32"/>
          <w:szCs w:val="32"/>
          <w:highlight w:val="none"/>
          <w:u w:val="none"/>
          <w:shd w:val="clear" w:color="auto" w:fill="auto"/>
          <w:lang w:val="en-US" w:eastAsia="zh-CN"/>
        </w:rPr>
        <w:t>四</w:t>
      </w:r>
      <w:r>
        <w:rPr>
          <w:rFonts w:hint="eastAsia" w:ascii="楷体_GB2312" w:hAnsi="楷体_GB2312" w:eastAsia="楷体_GB2312" w:cs="楷体_GB2312"/>
          <w:color w:val="auto"/>
          <w:sz w:val="32"/>
          <w:szCs w:val="32"/>
          <w:highlight w:val="none"/>
          <w:u w:val="none"/>
          <w:shd w:val="clear" w:color="auto" w:fill="auto"/>
          <w:lang w:eastAsia="zh-CN"/>
        </w:rPr>
        <w:t>）</w:t>
      </w:r>
      <w:r>
        <w:rPr>
          <w:rFonts w:hint="eastAsia" w:ascii="楷体_GB2312" w:hAnsi="楷体_GB2312" w:eastAsia="楷体_GB2312" w:cs="楷体_GB2312"/>
          <w:color w:val="auto"/>
          <w:sz w:val="32"/>
          <w:szCs w:val="32"/>
          <w:highlight w:val="none"/>
          <w:u w:val="none"/>
          <w:shd w:val="clear" w:color="auto" w:fill="auto"/>
          <w:lang w:val="en-US" w:eastAsia="zh-CN"/>
        </w:rPr>
        <w:t>加强宣传引导。</w:t>
      </w:r>
      <w:r>
        <w:rPr>
          <w:rFonts w:hint="default" w:ascii="Times New Roman" w:hAnsi="Times New Roman" w:eastAsia="仿宋_GB2312" w:cs="Times New Roman"/>
          <w:b w:val="0"/>
          <w:bCs w:val="0"/>
          <w:color w:val="auto"/>
          <w:spacing w:val="0"/>
          <w:sz w:val="32"/>
          <w:szCs w:val="32"/>
          <w:highlight w:val="none"/>
          <w:u w:val="none"/>
          <w:shd w:val="clear" w:color="auto" w:fill="auto"/>
          <w:lang w:val="en-US" w:eastAsia="zh-CN"/>
        </w:rPr>
        <w:t>加强与主流媒体、网络大V合作，加大宣传力度</w:t>
      </w:r>
      <w:r>
        <w:rPr>
          <w:rFonts w:hint="default" w:ascii="Times New Roman" w:hAnsi="Times New Roman" w:eastAsia="仿宋_GB2312" w:cs="Times New Roman"/>
          <w:b w:val="0"/>
          <w:bCs w:val="0"/>
          <w:color w:val="auto"/>
          <w:spacing w:val="0"/>
          <w:sz w:val="32"/>
          <w:szCs w:val="32"/>
          <w:highlight w:val="none"/>
          <w:u w:val="none"/>
          <w:shd w:val="clear" w:color="auto" w:fill="auto"/>
        </w:rPr>
        <w:t>，</w:t>
      </w:r>
      <w:r>
        <w:rPr>
          <w:rFonts w:hint="default" w:ascii="Times New Roman" w:hAnsi="Times New Roman" w:eastAsia="仿宋_GB2312" w:cs="Times New Roman"/>
          <w:color w:val="auto"/>
          <w:sz w:val="32"/>
          <w:szCs w:val="32"/>
          <w:highlight w:val="none"/>
          <w:u w:val="none"/>
          <w:shd w:val="clear" w:color="auto" w:fill="auto"/>
          <w:lang w:val="en-US" w:eastAsia="zh-CN"/>
        </w:rPr>
        <w:t>构建全方位、多层次的宣传矩阵，营造全社会共同关心、支持、参与养马岛景区化管理的良好氛围。</w:t>
      </w:r>
    </w:p>
    <w:p w14:paraId="6CCFCE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楷体_GB2312" w:cs="Times New Roman"/>
          <w:color w:val="auto"/>
          <w:sz w:val="32"/>
          <w:szCs w:val="32"/>
          <w:highlight w:val="none"/>
          <w:u w:val="none"/>
          <w:shd w:val="clear" w:color="auto" w:fill="auto"/>
        </w:rPr>
        <w:t>（</w:t>
      </w:r>
      <w:r>
        <w:rPr>
          <w:rFonts w:hint="eastAsia" w:ascii="Times New Roman" w:hAnsi="Times New Roman" w:eastAsia="楷体_GB2312" w:cs="Times New Roman"/>
          <w:color w:val="auto"/>
          <w:sz w:val="32"/>
          <w:szCs w:val="32"/>
          <w:highlight w:val="none"/>
          <w:u w:val="none"/>
          <w:shd w:val="clear" w:color="auto" w:fill="auto"/>
          <w:lang w:val="en-US" w:eastAsia="zh-CN"/>
        </w:rPr>
        <w:t>五</w:t>
      </w:r>
      <w:r>
        <w:rPr>
          <w:rFonts w:hint="default" w:ascii="Times New Roman" w:hAnsi="Times New Roman" w:eastAsia="楷体_GB2312" w:cs="Times New Roman"/>
          <w:color w:val="auto"/>
          <w:sz w:val="32"/>
          <w:szCs w:val="32"/>
          <w:highlight w:val="none"/>
          <w:u w:val="none"/>
          <w:shd w:val="clear" w:color="auto" w:fill="auto"/>
        </w:rPr>
        <w:t>）加强</w:t>
      </w:r>
      <w:r>
        <w:rPr>
          <w:rFonts w:hint="default" w:ascii="Times New Roman" w:hAnsi="Times New Roman" w:eastAsia="楷体_GB2312" w:cs="Times New Roman"/>
          <w:color w:val="auto"/>
          <w:sz w:val="32"/>
          <w:szCs w:val="32"/>
          <w:highlight w:val="none"/>
          <w:u w:val="none"/>
          <w:shd w:val="clear" w:color="auto" w:fill="auto"/>
          <w:lang w:val="en-US" w:eastAsia="zh-CN"/>
        </w:rPr>
        <w:t>投诉处置</w:t>
      </w:r>
      <w:r>
        <w:rPr>
          <w:rFonts w:hint="default" w:ascii="Times New Roman" w:hAnsi="Times New Roman" w:eastAsia="楷体_GB2312" w:cs="Times New Roman"/>
          <w:color w:val="auto"/>
          <w:sz w:val="32"/>
          <w:szCs w:val="32"/>
          <w:highlight w:val="none"/>
          <w:u w:val="none"/>
          <w:shd w:val="clear" w:color="auto" w:fill="auto"/>
        </w:rPr>
        <w:t>。</w:t>
      </w:r>
      <w:r>
        <w:rPr>
          <w:rFonts w:hint="default" w:ascii="Times New Roman" w:hAnsi="Times New Roman" w:eastAsia="仿宋_GB2312" w:cs="Times New Roman"/>
          <w:color w:val="auto"/>
          <w:sz w:val="32"/>
          <w:szCs w:val="32"/>
          <w:highlight w:val="none"/>
          <w:u w:val="none"/>
          <w:shd w:val="clear" w:color="auto" w:fill="auto"/>
        </w:rPr>
        <w:t>设立专门投诉受理窗口与24小时服务热线，安排专人负责解答游客咨询、受理投诉；建立“受理—转办—督办—反馈”闭环机制，对接相关部门限时办结，确保游客诉求得到及时回应与有效解决。</w:t>
      </w:r>
    </w:p>
    <w:p w14:paraId="3AED039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highlight w:val="none"/>
          <w:u w:val="none"/>
          <w:shd w:val="clear" w:color="auto" w:fill="auto"/>
        </w:rPr>
      </w:pPr>
      <w:bookmarkStart w:id="0" w:name="_GoBack"/>
      <w:bookmarkEnd w:id="0"/>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38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BE9D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5BE9D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43DF2"/>
    <w:rsid w:val="00BC1323"/>
    <w:rsid w:val="0161098B"/>
    <w:rsid w:val="117271DC"/>
    <w:rsid w:val="121A73FA"/>
    <w:rsid w:val="14C83D9B"/>
    <w:rsid w:val="1E243DF2"/>
    <w:rsid w:val="21A770FD"/>
    <w:rsid w:val="2F656E01"/>
    <w:rsid w:val="2FF9F5F1"/>
    <w:rsid w:val="31040914"/>
    <w:rsid w:val="318F34AE"/>
    <w:rsid w:val="34D16D88"/>
    <w:rsid w:val="43F6218F"/>
    <w:rsid w:val="49474E1D"/>
    <w:rsid w:val="4BC92119"/>
    <w:rsid w:val="4CC62715"/>
    <w:rsid w:val="4EFA00EE"/>
    <w:rsid w:val="520D0D00"/>
    <w:rsid w:val="57EB727E"/>
    <w:rsid w:val="597010C1"/>
    <w:rsid w:val="64A703B9"/>
    <w:rsid w:val="68BD31B7"/>
    <w:rsid w:val="6E4C47B8"/>
    <w:rsid w:val="71D51F3B"/>
    <w:rsid w:val="7ED914AB"/>
    <w:rsid w:val="E3EF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5199</Words>
  <Characters>5203</Characters>
  <Lines>0</Lines>
  <Paragraphs>0</Paragraphs>
  <TotalTime>139</TotalTime>
  <ScaleCrop>false</ScaleCrop>
  <LinksUpToDate>false</LinksUpToDate>
  <CharactersWithSpaces>5279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2026-01-19T17:40:00Z</dcterms:created>
  <dc:creator>玉青</dc:creator>
  <cp:lastModifiedBy>生菜雯</cp:lastModifiedBy>
  <cp:lastPrinted>2026-01-23T08:07:00Z</cp:lastPrinted>
  <dcterms:modified xsi:type="dcterms:W3CDTF">2026-01-28T01:50:57Z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38319C28FD4340FE8D006C46843DB651_13</vt:lpwstr>
  </property>
  <property fmtid="{D5CDD505-2E9C-101B-9397-08002B2CF9AE}" pid="4" name="KSOTemplateDocerSaveRecord">
    <vt:lpwstr>eyJoZGlkIjoiMjJmMDA4ZTIwY2Y0NzIwODM2NGI3ZGUzNDZmOWYxZWMiLCJ1c2VySWQiOiIzMTM1MTE1NjAifQ==</vt:lpwstr>
  </property>
</Properties>
</file>