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2023年度牟平区“揭榜挂帅”项目榜单</w:t>
      </w:r>
    </w:p>
    <w:p>
      <w:pPr>
        <w:bidi w:val="0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项目需求名称：</w:t>
      </w:r>
      <w:r>
        <w:rPr>
          <w:rFonts w:hint="eastAsia" w:ascii="仿宋_GB2312" w:hAnsi="仿宋_GB2312" w:eastAsia="仿宋_GB2312" w:cs="仿宋_GB2312"/>
          <w:sz w:val="32"/>
          <w:szCs w:val="32"/>
        </w:rPr>
        <w:t>高效低振动旋喷泵系列化产品技术开发</w:t>
      </w: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项目</w:t>
      </w: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资金：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揭榜方需总投资400万元以上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需求内容：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解决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"/>
        </w:rPr>
        <w:t>由于脱流和二次流造成的泵的水力损失增大，工作性能不稳定，扬程和效率都大大降低的问题；集液管受到的径向力不对称，高速流体进入集液管后转弯处容易产生涡流、脱流和回流的现象，更容易损坏集液管的问题；</w:t>
      </w:r>
      <w:r>
        <w:rPr>
          <w:rFonts w:hint="eastAsia" w:ascii="仿宋_GB2312" w:hAnsi="仿宋_GB2312" w:eastAsia="仿宋_GB2312" w:cs="仿宋_GB2312"/>
          <w:sz w:val="32"/>
          <w:szCs w:val="32"/>
        </w:rPr>
        <w:t>转毂和叶轮的高速运转，集液管悬臂支承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的结构</w:t>
      </w:r>
      <w:r>
        <w:rPr>
          <w:rFonts w:hint="eastAsia" w:ascii="仿宋_GB2312" w:hAnsi="仿宋_GB2312" w:eastAsia="仿宋_GB2312" w:cs="仿宋_GB2312"/>
          <w:sz w:val="32"/>
          <w:szCs w:val="32"/>
        </w:rPr>
        <w:t>，极易导致叶轮内孔偏磨，内回流量加大，降低泵效率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的问题；</w:t>
      </w:r>
      <w:r>
        <w:rPr>
          <w:rFonts w:hint="eastAsia" w:ascii="仿宋_GB2312" w:hAnsi="仿宋_GB2312" w:eastAsia="仿宋_GB2312" w:cs="仿宋_GB2312"/>
          <w:sz w:val="32"/>
          <w:szCs w:val="32"/>
        </w:rPr>
        <w:t>转子部件承受轴向力和径向力平衡的问题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泵组高速旋转时带来的轴承温升问题。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考核指标：</w:t>
      </w:r>
    </w:p>
    <w:p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流量(Q)：0.5～140m</w:t>
      </w:r>
      <w:r>
        <w:rPr>
          <w:rFonts w:hint="eastAsia" w:ascii="仿宋_GB2312" w:hAnsi="仿宋_GB2312" w:eastAsia="仿宋_GB2312" w:cs="仿宋_GB2312"/>
          <w:sz w:val="32"/>
          <w:szCs w:val="32"/>
          <w:vertAlign w:val="superscript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</w:rPr>
        <w:t>/h；扬程（H）：60～1700m；动力粘度（μ）：≤150cP；转速（n）：1450-6000r/min；工作温度：-45～200℃；效率：＞48％；振动：≤1.12mm/s。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性能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指标</w:t>
      </w:r>
      <w:r>
        <w:rPr>
          <w:rFonts w:hint="eastAsia" w:ascii="仿宋_GB2312" w:hAnsi="仿宋_GB2312" w:eastAsia="仿宋_GB2312" w:cs="仿宋_GB2312"/>
          <w:sz w:val="32"/>
          <w:szCs w:val="32"/>
        </w:rPr>
        <w:t>达到国际同等水平。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kern w:val="2"/>
          <w:sz w:val="32"/>
          <w:szCs w:val="32"/>
          <w:lang w:val="en-US" w:eastAsia="zh-CN" w:bidi="ar-SA"/>
        </w:rPr>
        <w:t>揭榜方要求：</w:t>
      </w: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企业需为高新技术企业、山东省专精特新中小企业；泵类产品进入耐腐蚀泵行业30年以上；有配套的铸造能力；建有理化试验室，对铸件材质成分、机械性能、无损检测等进行检验；建有大型试泵平台，试验装置能够达到国家Ⅰ级精度。同时需配备市级以上创新平台；国内知名高校、科研院所应建有先进制造与控制技术重点实验室，组建“高端装备动态设计与先进制造技术”团队，在高端能源装备领域系统动态设计技术、工程仿真计算技术、超精密加工技术、蓝光激光熔覆技术、增减材再制造技术等方向有所研究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08CA433-CF33-43F7-9565-0DC70258BEE9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2" w:fontKey="{CF62E14D-4437-4EF0-8828-EAB521F36A23}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36608B31-1094-47B0-BF3C-24544CA1AF6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147BB185-0350-4E5E-9102-33CE3AD029DD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AE587DE3-1E5B-477A-8FCE-4F014442E26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xOTY4Zjc0MmU1YWNiNGNlYmZjMjhmOTkwZmVmOWIifQ=="/>
  </w:docVars>
  <w:rsids>
    <w:rsidRoot w:val="2AFB4FE4"/>
    <w:rsid w:val="12D15108"/>
    <w:rsid w:val="1FA2564A"/>
    <w:rsid w:val="21EF4010"/>
    <w:rsid w:val="239B0E1A"/>
    <w:rsid w:val="2AFB4FE4"/>
    <w:rsid w:val="2EAE70BF"/>
    <w:rsid w:val="34205A44"/>
    <w:rsid w:val="4EE473BA"/>
    <w:rsid w:val="51FC1A7E"/>
    <w:rsid w:val="6CB87914"/>
    <w:rsid w:val="75D02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paragraph" w:styleId="3">
    <w:name w:val="Normal (Web)"/>
    <w:basedOn w:val="1"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563</Words>
  <Characters>613</Characters>
  <Lines>0</Lines>
  <Paragraphs>0</Paragraphs>
  <TotalTime>9</TotalTime>
  <ScaleCrop>false</ScaleCrop>
  <LinksUpToDate>false</LinksUpToDate>
  <CharactersWithSpaces>613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2023-08-21T06:59:00Z</dcterms:created>
  <dc:creator>+_+</dc:creator>
  <cp:lastModifiedBy>+_+</cp:lastModifiedBy>
  <cp:lastPrinted>2023-08-21T08:07:00Z</cp:lastPrinted>
  <dcterms:modified xsi:type="dcterms:W3CDTF">2023-08-22T09:03:32Z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44BBD7F18C5A4B3D9C13B2A82EC3FB64_11</vt:lpwstr>
  </property>
</Properties>
</file>