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756" w:rsidRPr="00810409" w:rsidRDefault="00F41581" w:rsidP="00B00053">
      <w:pPr>
        <w:spacing w:after="0"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810409">
        <w:rPr>
          <w:rFonts w:ascii="方正小标宋简体" w:eastAsia="方正小标宋简体" w:hint="eastAsia"/>
          <w:sz w:val="44"/>
          <w:szCs w:val="44"/>
        </w:rPr>
        <w:t>牟平区</w:t>
      </w:r>
      <w:r w:rsidR="00AB7756" w:rsidRPr="00810409">
        <w:rPr>
          <w:rFonts w:ascii="方正小标宋简体" w:eastAsia="方正小标宋简体" w:hint="eastAsia"/>
          <w:sz w:val="44"/>
          <w:szCs w:val="44"/>
        </w:rPr>
        <w:t>个体工商户分型标准条件及判定</w:t>
      </w:r>
    </w:p>
    <w:p w:rsidR="00B00053" w:rsidRDefault="00B00053" w:rsidP="00B00053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B7756" w:rsidRPr="00810409" w:rsidRDefault="00AB7756" w:rsidP="00B00053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10409">
        <w:rPr>
          <w:rFonts w:ascii="仿宋_GB2312" w:eastAsia="仿宋_GB2312" w:hint="eastAsia"/>
          <w:sz w:val="32"/>
          <w:szCs w:val="32"/>
        </w:rPr>
        <w:t>个体工商户分型是对存续且正常状态的个体工商户,根据存续时间、税费缴纳、雇工人数、贷款余额等数据划分为“生存型”成长型”和“发展型”三个类型，根据不同类型个体工商户的诉求重点，实施有针对性的帮扶措施。</w:t>
      </w:r>
    </w:p>
    <w:p w:rsidR="00AB7756" w:rsidRPr="00810409" w:rsidRDefault="00AB7756" w:rsidP="00B00053">
      <w:pPr>
        <w:spacing w:after="0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810409">
        <w:rPr>
          <w:rFonts w:ascii="黑体" w:eastAsia="黑体" w:hAnsi="黑体" w:hint="eastAsia"/>
          <w:sz w:val="32"/>
          <w:szCs w:val="32"/>
        </w:rPr>
        <w:t>一、分型原则</w:t>
      </w:r>
    </w:p>
    <w:p w:rsidR="00AB7756" w:rsidRPr="00810409" w:rsidRDefault="00AB7756" w:rsidP="00B00053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10409">
        <w:rPr>
          <w:rFonts w:ascii="仿宋_GB2312" w:eastAsia="仿宋_GB2312" w:hint="eastAsia"/>
          <w:sz w:val="32"/>
          <w:szCs w:val="32"/>
        </w:rPr>
        <w:t>个体工商户分型标准基于登记注册、税务、社保、信贷等数据构建</w:t>
      </w:r>
      <w:r w:rsidR="00F41581" w:rsidRPr="00810409">
        <w:rPr>
          <w:rFonts w:ascii="仿宋_GB2312" w:eastAsia="仿宋_GB2312" w:hint="eastAsia"/>
          <w:sz w:val="32"/>
          <w:szCs w:val="32"/>
        </w:rPr>
        <w:t>，与国家统一基础标准一致</w:t>
      </w:r>
      <w:r w:rsidRPr="00810409">
        <w:rPr>
          <w:rFonts w:ascii="仿宋_GB2312" w:eastAsia="仿宋_GB2312" w:hint="eastAsia"/>
          <w:sz w:val="32"/>
          <w:szCs w:val="32"/>
        </w:rPr>
        <w:t>。</w:t>
      </w:r>
    </w:p>
    <w:p w:rsidR="00AB7756" w:rsidRPr="00810409" w:rsidRDefault="00AB7756" w:rsidP="00B00053">
      <w:pPr>
        <w:spacing w:after="0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810409">
        <w:rPr>
          <w:rFonts w:ascii="黑体" w:eastAsia="黑体" w:hAnsi="黑体" w:hint="eastAsia"/>
          <w:sz w:val="32"/>
          <w:szCs w:val="32"/>
        </w:rPr>
        <w:t>二、分型标准</w:t>
      </w:r>
    </w:p>
    <w:p w:rsidR="005714D0" w:rsidRDefault="00AB7756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10409">
        <w:rPr>
          <w:rFonts w:ascii="楷体" w:eastAsia="楷体" w:hAnsi="楷体" w:hint="eastAsia"/>
          <w:sz w:val="32"/>
          <w:szCs w:val="32"/>
        </w:rPr>
        <w:t>(一)基础标准。</w:t>
      </w:r>
      <w:r w:rsidRPr="00810409">
        <w:rPr>
          <w:rFonts w:ascii="仿宋_GB2312" w:eastAsia="仿宋_GB2312" w:hint="eastAsia"/>
          <w:sz w:val="32"/>
          <w:szCs w:val="32"/>
        </w:rPr>
        <w:t>符合分型条件的个体工商户应当是在营状态,并且上一年度已报送年度报告。同时，不属于以下情况:</w:t>
      </w:r>
    </w:p>
    <w:p w:rsidR="005714D0" w:rsidRPr="005714D0" w:rsidRDefault="005714D0" w:rsidP="005714D0">
      <w:pPr>
        <w:spacing w:after="0" w:line="560" w:lineRule="exact"/>
        <w:ind w:firstLineChars="200" w:firstLine="440"/>
        <w:rPr>
          <w:rFonts w:ascii="仿宋_GB2312" w:eastAsia="仿宋_GB2312"/>
          <w:sz w:val="32"/>
          <w:szCs w:val="32"/>
        </w:rPr>
      </w:pPr>
      <w:r w:rsidRPr="005714D0">
        <w:rPr>
          <w:rFonts w:hint="eastAsia"/>
        </w:rPr>
        <w:t xml:space="preserve"> </w:t>
      </w:r>
      <w:r w:rsidRPr="005714D0">
        <w:rPr>
          <w:rFonts w:ascii="仿宋_GB2312" w:eastAsia="仿宋_GB2312" w:hint="eastAsia"/>
          <w:sz w:val="32"/>
          <w:szCs w:val="32"/>
        </w:rPr>
        <w:t>1.被市场监管部门标记为经营异常状态，尚未恢复正常记载状态的</w:t>
      </w:r>
      <w:r w:rsidR="00931D4F">
        <w:rPr>
          <w:rFonts w:ascii="仿宋_GB2312" w:eastAsia="仿宋_GB2312" w:hint="eastAsia"/>
          <w:sz w:val="32"/>
          <w:szCs w:val="32"/>
        </w:rPr>
        <w:t>；</w:t>
      </w:r>
    </w:p>
    <w:p w:rsidR="005714D0" w:rsidRPr="005714D0" w:rsidRDefault="005714D0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14D0">
        <w:rPr>
          <w:rFonts w:ascii="仿宋_GB2312" w:eastAsia="仿宋_GB2312" w:hint="eastAsia"/>
          <w:sz w:val="32"/>
          <w:szCs w:val="32"/>
        </w:rPr>
        <w:t>2.被列入市场监督管理严重违法失信名单，未实施信用修复的</w:t>
      </w:r>
      <w:r w:rsidR="00931D4F">
        <w:rPr>
          <w:rFonts w:ascii="仿宋_GB2312" w:eastAsia="仿宋_GB2312" w:hint="eastAsia"/>
          <w:sz w:val="32"/>
          <w:szCs w:val="32"/>
        </w:rPr>
        <w:t>；</w:t>
      </w:r>
    </w:p>
    <w:p w:rsidR="005714D0" w:rsidRPr="005714D0" w:rsidRDefault="005714D0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14D0">
        <w:rPr>
          <w:rFonts w:ascii="仿宋_GB2312" w:eastAsia="仿宋_GB2312" w:hint="eastAsia"/>
          <w:sz w:val="32"/>
          <w:szCs w:val="32"/>
        </w:rPr>
        <w:t>3.被税务部门列为“非正常户”，尚未解除的</w:t>
      </w:r>
      <w:r w:rsidR="00931D4F">
        <w:rPr>
          <w:rFonts w:ascii="仿宋_GB2312" w:eastAsia="仿宋_GB2312" w:hint="eastAsia"/>
          <w:sz w:val="32"/>
          <w:szCs w:val="32"/>
        </w:rPr>
        <w:t>；</w:t>
      </w:r>
    </w:p>
    <w:p w:rsidR="005714D0" w:rsidRDefault="005714D0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14D0">
        <w:rPr>
          <w:rFonts w:ascii="仿宋_GB2312" w:eastAsia="仿宋_GB2312" w:hint="eastAsia"/>
          <w:sz w:val="32"/>
          <w:szCs w:val="32"/>
        </w:rPr>
        <w:t>4.依据《市场主体登记管理条例》已办理歇业备案，尚在法定最长歇业期内的(季节性经营的个体工商户除外)。</w:t>
      </w:r>
    </w:p>
    <w:p w:rsidR="00AB7756" w:rsidRPr="00810409" w:rsidRDefault="00AB7756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10409">
        <w:rPr>
          <w:rFonts w:ascii="仿宋_GB2312" w:eastAsia="仿宋_GB2312" w:hint="eastAsia"/>
          <w:sz w:val="32"/>
          <w:szCs w:val="32"/>
        </w:rPr>
        <w:t>当年新成立的个体工商户，自动认定符合分型条件。</w:t>
      </w:r>
    </w:p>
    <w:p w:rsidR="005714D0" w:rsidRDefault="00AB7756" w:rsidP="005714D0">
      <w:pPr>
        <w:spacing w:after="0"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810409">
        <w:rPr>
          <w:rFonts w:ascii="楷体" w:eastAsia="楷体" w:hAnsi="楷体" w:hint="eastAsia"/>
          <w:sz w:val="32"/>
          <w:szCs w:val="32"/>
        </w:rPr>
        <w:t>(二)分型标准。</w:t>
      </w:r>
    </w:p>
    <w:p w:rsidR="005714D0" w:rsidRDefault="00AB7756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10409">
        <w:rPr>
          <w:rFonts w:ascii="仿宋_GB2312" w:eastAsia="仿宋_GB2312" w:hint="eastAsia"/>
          <w:sz w:val="32"/>
          <w:szCs w:val="32"/>
        </w:rPr>
        <w:lastRenderedPageBreak/>
        <w:t>1.生存型。符合分型条件但不满足“成长型”和“发展型”标准的所有个体工商户。</w:t>
      </w:r>
    </w:p>
    <w:p w:rsidR="005714D0" w:rsidRPr="005714D0" w:rsidRDefault="005714D0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14D0">
        <w:rPr>
          <w:rFonts w:ascii="仿宋_GB2312" w:eastAsia="仿宋_GB2312" w:hint="eastAsia"/>
          <w:sz w:val="32"/>
          <w:szCs w:val="32"/>
        </w:rPr>
        <w:t>2.成长型。成立2年以上，并且满足以下条件之一，但不符合“发展型”标准的个体工商户:</w:t>
      </w:r>
    </w:p>
    <w:p w:rsidR="005714D0" w:rsidRPr="005714D0" w:rsidRDefault="005714D0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14D0">
        <w:rPr>
          <w:rFonts w:ascii="仿宋_GB2312" w:eastAsia="仿宋_GB2312" w:hint="eastAsia"/>
          <w:sz w:val="32"/>
          <w:szCs w:val="32"/>
        </w:rPr>
        <w:t>(1)上一年度实际缴纳过税款</w:t>
      </w:r>
      <w:r w:rsidR="00931D4F">
        <w:rPr>
          <w:rFonts w:ascii="仿宋_GB2312" w:eastAsia="仿宋_GB2312" w:hint="eastAsia"/>
          <w:sz w:val="32"/>
          <w:szCs w:val="32"/>
        </w:rPr>
        <w:t>；</w:t>
      </w:r>
    </w:p>
    <w:p w:rsidR="005714D0" w:rsidRPr="005714D0" w:rsidRDefault="005714D0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14D0">
        <w:rPr>
          <w:rFonts w:ascii="仿宋_GB2312" w:eastAsia="仿宋_GB2312" w:hint="eastAsia"/>
          <w:sz w:val="32"/>
          <w:szCs w:val="32"/>
        </w:rPr>
        <w:t>(2)上一年度纳税申报营业收入在50万元以上100万元以下</w:t>
      </w:r>
      <w:r w:rsidR="00931D4F">
        <w:rPr>
          <w:rFonts w:ascii="仿宋_GB2312" w:eastAsia="仿宋_GB2312" w:hint="eastAsia"/>
          <w:sz w:val="32"/>
          <w:szCs w:val="32"/>
        </w:rPr>
        <w:t>；</w:t>
      </w:r>
    </w:p>
    <w:p w:rsidR="005714D0" w:rsidRPr="005714D0" w:rsidRDefault="005714D0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14D0">
        <w:rPr>
          <w:rFonts w:ascii="仿宋_GB2312" w:eastAsia="仿宋_GB2312" w:hint="eastAsia"/>
          <w:sz w:val="32"/>
          <w:szCs w:val="32"/>
        </w:rPr>
        <w:t>(3)上一年度有以单位形式为1-3名雇员缴纳社保的记录，并按规定办理个人所得税全员全额扣缴申报。</w:t>
      </w:r>
    </w:p>
    <w:p w:rsidR="005714D0" w:rsidRDefault="005714D0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14D0">
        <w:rPr>
          <w:rFonts w:ascii="仿宋_GB2312" w:eastAsia="仿宋_GB2312" w:hint="eastAsia"/>
          <w:sz w:val="32"/>
          <w:szCs w:val="32"/>
        </w:rPr>
        <w:t>(4)上一年度有10万元至80万元以个体工商户或其经营者为主体的银行经营性贷款余额，且信用良好。</w:t>
      </w:r>
    </w:p>
    <w:p w:rsidR="005714D0" w:rsidRPr="005714D0" w:rsidRDefault="005714D0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14D0">
        <w:rPr>
          <w:rFonts w:ascii="仿宋_GB2312" w:eastAsia="仿宋_GB2312" w:hint="eastAsia"/>
          <w:sz w:val="32"/>
          <w:szCs w:val="32"/>
        </w:rPr>
        <w:t>3.发展型。成立2年(含)以上，并且满足以下条件之一:</w:t>
      </w:r>
    </w:p>
    <w:p w:rsidR="005714D0" w:rsidRPr="005714D0" w:rsidRDefault="005714D0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14D0">
        <w:rPr>
          <w:rFonts w:ascii="仿宋_GB2312" w:eastAsia="仿宋_GB2312" w:hint="eastAsia"/>
          <w:sz w:val="32"/>
          <w:szCs w:val="32"/>
        </w:rPr>
        <w:t>(1)在税务部门登记为一般纳税人</w:t>
      </w:r>
      <w:r w:rsidR="00931D4F">
        <w:rPr>
          <w:rFonts w:ascii="仿宋_GB2312" w:eastAsia="仿宋_GB2312" w:hint="eastAsia"/>
          <w:sz w:val="32"/>
          <w:szCs w:val="32"/>
        </w:rPr>
        <w:t>；</w:t>
      </w:r>
    </w:p>
    <w:p w:rsidR="005714D0" w:rsidRPr="005714D0" w:rsidRDefault="005714D0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14D0">
        <w:rPr>
          <w:rFonts w:ascii="仿宋_GB2312" w:eastAsia="仿宋_GB2312" w:hint="eastAsia"/>
          <w:sz w:val="32"/>
          <w:szCs w:val="32"/>
        </w:rPr>
        <w:t>(2)上一年度纳税申报营业收入在100万元以上</w:t>
      </w:r>
      <w:r w:rsidR="00931D4F">
        <w:rPr>
          <w:rFonts w:ascii="仿宋_GB2312" w:eastAsia="仿宋_GB2312" w:hint="eastAsia"/>
          <w:sz w:val="32"/>
          <w:szCs w:val="32"/>
        </w:rPr>
        <w:t>；</w:t>
      </w:r>
    </w:p>
    <w:p w:rsidR="005714D0" w:rsidRPr="005714D0" w:rsidRDefault="005714D0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14D0">
        <w:rPr>
          <w:rFonts w:ascii="仿宋_GB2312" w:eastAsia="仿宋_GB2312" w:hint="eastAsia"/>
          <w:sz w:val="32"/>
          <w:szCs w:val="32"/>
        </w:rPr>
        <w:t>(3)上一年度有以单位形式为4名及以上雇员缴纳社保的记录，并按规定办理个人所得税全员全额扣缴申报</w:t>
      </w:r>
      <w:r w:rsidR="00931D4F">
        <w:rPr>
          <w:rFonts w:ascii="仿宋_GB2312" w:eastAsia="仿宋_GB2312" w:hint="eastAsia"/>
          <w:sz w:val="32"/>
          <w:szCs w:val="32"/>
        </w:rPr>
        <w:t>；</w:t>
      </w:r>
    </w:p>
    <w:p w:rsidR="005714D0" w:rsidRPr="005714D0" w:rsidRDefault="005714D0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14D0">
        <w:rPr>
          <w:rFonts w:ascii="仿宋_GB2312" w:eastAsia="仿宋_GB2312" w:hint="eastAsia"/>
          <w:sz w:val="32"/>
          <w:szCs w:val="32"/>
        </w:rPr>
        <w:t>(4)上一年度有80万元以上以个体工商户或其经营者为主体的银行经营性贷款余额，且信用良好</w:t>
      </w:r>
      <w:r w:rsidR="00931D4F">
        <w:rPr>
          <w:rFonts w:ascii="仿宋_GB2312" w:eastAsia="仿宋_GB2312" w:hint="eastAsia"/>
          <w:sz w:val="32"/>
          <w:szCs w:val="32"/>
        </w:rPr>
        <w:t>；</w:t>
      </w:r>
    </w:p>
    <w:p w:rsidR="005714D0" w:rsidRDefault="005714D0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14D0">
        <w:rPr>
          <w:rFonts w:ascii="仿宋_GB2312" w:eastAsia="仿宋_GB2312" w:hint="eastAsia"/>
          <w:sz w:val="32"/>
          <w:szCs w:val="32"/>
        </w:rPr>
        <w:t>(5)拥有1件以上以个体工商户或其经营者为商标持有人或专利权人。</w:t>
      </w:r>
    </w:p>
    <w:p w:rsidR="00AB7756" w:rsidRPr="00810409" w:rsidRDefault="005714D0" w:rsidP="005714D0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10409">
        <w:rPr>
          <w:rFonts w:ascii="楷体" w:eastAsia="楷体" w:hAnsi="楷体" w:hint="eastAsia"/>
          <w:sz w:val="32"/>
          <w:szCs w:val="32"/>
        </w:rPr>
        <w:t xml:space="preserve"> </w:t>
      </w:r>
      <w:r w:rsidR="00AB7756" w:rsidRPr="00810409">
        <w:rPr>
          <w:rFonts w:ascii="楷体" w:eastAsia="楷体" w:hAnsi="楷体" w:hint="eastAsia"/>
          <w:sz w:val="32"/>
          <w:szCs w:val="32"/>
        </w:rPr>
        <w:t>(三)分型周期。</w:t>
      </w:r>
      <w:r w:rsidRPr="005714D0">
        <w:rPr>
          <w:rFonts w:ascii="仿宋_GB2312" w:eastAsia="仿宋_GB2312" w:hint="eastAsia"/>
          <w:sz w:val="32"/>
          <w:szCs w:val="32"/>
        </w:rPr>
        <w:t>每年个体工商户年度报告结束后，省人力资源社会保障厅、人民银行山东省分行、省税务局等数源部门</w:t>
      </w:r>
      <w:r w:rsidRPr="005714D0">
        <w:rPr>
          <w:rFonts w:ascii="仿宋_GB2312" w:eastAsia="仿宋_GB2312" w:hint="eastAsia"/>
          <w:sz w:val="32"/>
          <w:szCs w:val="32"/>
        </w:rPr>
        <w:lastRenderedPageBreak/>
        <w:t>单位将分型有关数据于7月中旬前归集至省市场监管局,进行一次集中分型判定,按市场监管总局要求将分型结果于8月中旬前归集至全国“个体工商户名录”。</w:t>
      </w:r>
    </w:p>
    <w:p w:rsidR="00AB7756" w:rsidRPr="008C29C1" w:rsidRDefault="00AB7756" w:rsidP="00B00053">
      <w:pPr>
        <w:spacing w:after="0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8C29C1">
        <w:rPr>
          <w:rFonts w:ascii="黑体" w:eastAsia="黑体" w:hAnsi="黑体" w:hint="eastAsia"/>
          <w:sz w:val="32"/>
          <w:szCs w:val="32"/>
        </w:rPr>
        <w:t>三、分型判定</w:t>
      </w:r>
    </w:p>
    <w:p w:rsidR="00AB7756" w:rsidRPr="00810409" w:rsidRDefault="00AB7756" w:rsidP="00B00053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C29C1">
        <w:rPr>
          <w:rFonts w:ascii="楷体" w:eastAsia="楷体" w:hAnsi="楷体" w:hint="eastAsia"/>
          <w:sz w:val="32"/>
          <w:szCs w:val="32"/>
        </w:rPr>
        <w:t>(一)判定方式。</w:t>
      </w:r>
      <w:r w:rsidR="00AE4ABF">
        <w:rPr>
          <w:rFonts w:ascii="仿宋_GB2312" w:eastAsia="仿宋_GB2312" w:hint="eastAsia"/>
          <w:sz w:val="32"/>
          <w:szCs w:val="32"/>
        </w:rPr>
        <w:t>省市场监管局依据各数源部门单位归集的</w:t>
      </w:r>
      <w:r w:rsidRPr="00810409">
        <w:rPr>
          <w:rFonts w:ascii="仿宋_GB2312" w:eastAsia="仿宋_GB2312" w:hint="eastAsia"/>
          <w:sz w:val="32"/>
          <w:szCs w:val="32"/>
        </w:rPr>
        <w:t>数据</w:t>
      </w:r>
      <w:r w:rsidR="00AE4ABF">
        <w:rPr>
          <w:rFonts w:ascii="仿宋_GB2312" w:eastAsia="仿宋_GB2312" w:hint="eastAsia"/>
          <w:sz w:val="32"/>
          <w:szCs w:val="32"/>
        </w:rPr>
        <w:t>进行集中分型判定</w:t>
      </w:r>
      <w:r w:rsidRPr="00810409">
        <w:rPr>
          <w:rFonts w:ascii="仿宋_GB2312" w:eastAsia="仿宋_GB2312" w:hint="eastAsia"/>
          <w:sz w:val="32"/>
          <w:szCs w:val="32"/>
        </w:rPr>
        <w:t>，并对分型结果进行</w:t>
      </w:r>
      <w:r w:rsidR="00AE4ABF">
        <w:rPr>
          <w:rFonts w:ascii="仿宋_GB2312" w:eastAsia="仿宋_GB2312" w:hint="eastAsia"/>
          <w:sz w:val="32"/>
          <w:szCs w:val="32"/>
        </w:rPr>
        <w:t>归集</w:t>
      </w:r>
      <w:r w:rsidRPr="00810409">
        <w:rPr>
          <w:rFonts w:ascii="仿宋_GB2312" w:eastAsia="仿宋_GB2312" w:hint="eastAsia"/>
          <w:sz w:val="32"/>
          <w:szCs w:val="32"/>
        </w:rPr>
        <w:t>。</w:t>
      </w:r>
    </w:p>
    <w:p w:rsidR="00AB7756" w:rsidRDefault="005714D0" w:rsidP="00AE4ABF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14D0">
        <w:rPr>
          <w:rFonts w:ascii="楷体" w:eastAsia="楷体" w:hAnsi="楷体" w:hint="eastAsia"/>
          <w:sz w:val="32"/>
          <w:szCs w:val="32"/>
        </w:rPr>
        <w:t>(二)查询公示。</w:t>
      </w:r>
      <w:r w:rsidRPr="005714D0">
        <w:rPr>
          <w:rFonts w:ascii="仿宋_GB2312" w:eastAsia="仿宋_GB2312" w:hint="eastAsia"/>
          <w:sz w:val="32"/>
          <w:szCs w:val="32"/>
        </w:rPr>
        <w:t>个体工商户经营者和社会公众可以通过全国“个体工商户名录”和“全国个体工商户发展网”，查询个体工商户分型标准，并以个体工商户名称或统一社会信用代码为关键词查询分型结果。分型结果通过国家企业信用信息公示系统记于个体工商户名下，并进行标注和公示。</w:t>
      </w:r>
    </w:p>
    <w:p w:rsidR="00AE4ABF" w:rsidRPr="00810409" w:rsidRDefault="00AE4ABF" w:rsidP="00AE4ABF">
      <w:pPr>
        <w:spacing w:after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E4ABF">
        <w:rPr>
          <w:rFonts w:ascii="楷体" w:eastAsia="楷体" w:hAnsi="楷体" w:hint="eastAsia"/>
          <w:sz w:val="32"/>
          <w:szCs w:val="32"/>
        </w:rPr>
        <w:t>(三)异议处理。</w:t>
      </w:r>
      <w:r w:rsidRPr="00AE4ABF">
        <w:rPr>
          <w:rFonts w:ascii="仿宋_GB2312" w:eastAsia="仿宋_GB2312" w:hint="eastAsia"/>
          <w:sz w:val="32"/>
          <w:szCs w:val="32"/>
        </w:rPr>
        <w:t>对分型结果存在异议的，个体工商户经营者可以通过全国“个体工商户名录”的异议申诉模块提出。各地参照《市场监管总局办公厅关于进一步做好小微企业划型判定工作的通知》中关于处理企业申诉异议的要求及时处理，经查证符合标准的，报</w:t>
      </w:r>
      <w:r w:rsidR="00474F0B">
        <w:rPr>
          <w:rFonts w:ascii="仿宋_GB2312" w:eastAsia="仿宋_GB2312" w:hint="eastAsia"/>
          <w:sz w:val="32"/>
          <w:szCs w:val="32"/>
        </w:rPr>
        <w:t>省市场监管局</w:t>
      </w:r>
      <w:r w:rsidRPr="00AE4ABF">
        <w:rPr>
          <w:rFonts w:ascii="仿宋_GB2312" w:eastAsia="仿宋_GB2312" w:hint="eastAsia"/>
          <w:sz w:val="32"/>
          <w:szCs w:val="32"/>
        </w:rPr>
        <w:t>统一调整分型结果。</w:t>
      </w:r>
    </w:p>
    <w:p w:rsidR="004A4173" w:rsidRPr="00810409" w:rsidRDefault="004A4173" w:rsidP="000D4E89">
      <w:pPr>
        <w:adjustRightInd/>
        <w:snapToGrid/>
        <w:spacing w:after="0" w:line="560" w:lineRule="exact"/>
        <w:rPr>
          <w:rFonts w:ascii="仿宋_GB2312" w:eastAsia="仿宋_GB2312"/>
          <w:sz w:val="32"/>
          <w:szCs w:val="32"/>
        </w:rPr>
      </w:pPr>
    </w:p>
    <w:sectPr w:rsidR="004A4173" w:rsidRPr="00810409" w:rsidSect="00B00053">
      <w:pgSz w:w="11906" w:h="16838"/>
      <w:pgMar w:top="2098" w:right="1474" w:bottom="1985" w:left="158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156" w:rsidRDefault="00987156" w:rsidP="00810409">
      <w:pPr>
        <w:spacing w:after="0"/>
      </w:pPr>
      <w:r>
        <w:separator/>
      </w:r>
    </w:p>
  </w:endnote>
  <w:endnote w:type="continuationSeparator" w:id="0">
    <w:p w:rsidR="00987156" w:rsidRDefault="00987156" w:rsidP="0081040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156" w:rsidRDefault="00987156" w:rsidP="00810409">
      <w:pPr>
        <w:spacing w:after="0"/>
      </w:pPr>
      <w:r>
        <w:separator/>
      </w:r>
    </w:p>
  </w:footnote>
  <w:footnote w:type="continuationSeparator" w:id="0">
    <w:p w:rsidR="00987156" w:rsidRDefault="00987156" w:rsidP="0081040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97806"/>
    <w:rsid w:val="000D4E89"/>
    <w:rsid w:val="002106DE"/>
    <w:rsid w:val="00323B43"/>
    <w:rsid w:val="003D37D8"/>
    <w:rsid w:val="00426133"/>
    <w:rsid w:val="004358AB"/>
    <w:rsid w:val="00474F0B"/>
    <w:rsid w:val="004A3D28"/>
    <w:rsid w:val="004A4173"/>
    <w:rsid w:val="004D389A"/>
    <w:rsid w:val="005714D0"/>
    <w:rsid w:val="005F3E0C"/>
    <w:rsid w:val="0064095D"/>
    <w:rsid w:val="006D177F"/>
    <w:rsid w:val="00810409"/>
    <w:rsid w:val="008B7726"/>
    <w:rsid w:val="008C29C1"/>
    <w:rsid w:val="009174B8"/>
    <w:rsid w:val="00931D4F"/>
    <w:rsid w:val="00987156"/>
    <w:rsid w:val="00A92E42"/>
    <w:rsid w:val="00AB7756"/>
    <w:rsid w:val="00AE4ABF"/>
    <w:rsid w:val="00B00053"/>
    <w:rsid w:val="00B04870"/>
    <w:rsid w:val="00D31D50"/>
    <w:rsid w:val="00F32499"/>
    <w:rsid w:val="00F41581"/>
    <w:rsid w:val="00F85895"/>
    <w:rsid w:val="00FE26B1"/>
    <w:rsid w:val="00FE3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040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040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040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0409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2024-09-02T07:45:00Z</dcterms:created>
  <dcterms:modified xsi:type="dcterms:W3CDTF">2024-09-04T07:35:00Z</dcterms:modified>
</cp:coreProperties>
</file>